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6688" w:leader="none"/>
        </w:tabs>
        <w:bidi w:val="0"/>
        <w:spacing w:lineRule="exact" w:line="321" w:before="212" w:after="0"/>
        <w:ind w:left="0" w:right="68" w:hanging="0"/>
        <w:jc w:val="left"/>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Projeto</w:t>
      </w:r>
      <w:r>
        <w:rPr>
          <w:rFonts w:eastAsia="Arial" w:cs="Arial" w:ascii="Arial" w:hAnsi="Arial"/>
          <w:b/>
          <w:color w:val="000000"/>
          <w:spacing w:val="-9"/>
          <w:sz w:val="24"/>
          <w:shd w:fill="auto" w:val="clear"/>
        </w:rPr>
        <w:t xml:space="preserve"> </w:t>
      </w:r>
      <w:r>
        <w:rPr>
          <w:rFonts w:eastAsia="Arial" w:cs="Arial" w:ascii="Arial" w:hAnsi="Arial"/>
          <w:b/>
          <w:color w:val="000000"/>
          <w:spacing w:val="0"/>
          <w:sz w:val="24"/>
          <w:shd w:fill="auto" w:val="clear"/>
        </w:rPr>
        <w:t>De</w:t>
      </w:r>
      <w:r>
        <w:rPr>
          <w:rFonts w:eastAsia="Arial" w:cs="Arial" w:ascii="Arial" w:hAnsi="Arial"/>
          <w:b/>
          <w:color w:val="000000"/>
          <w:spacing w:val="-6"/>
          <w:sz w:val="24"/>
          <w:shd w:fill="auto" w:val="clear"/>
        </w:rPr>
        <w:t xml:space="preserve"> </w:t>
      </w:r>
      <w:r>
        <w:rPr>
          <w:rFonts w:eastAsia="Arial" w:cs="Arial" w:ascii="Arial" w:hAnsi="Arial"/>
          <w:b/>
          <w:color w:val="000000"/>
          <w:spacing w:val="0"/>
          <w:sz w:val="24"/>
          <w:shd w:fill="auto" w:val="clear"/>
        </w:rPr>
        <w:t>Lei</w:t>
      </w:r>
      <w:r>
        <w:rPr>
          <w:rFonts w:eastAsia="Arial" w:cs="Arial" w:ascii="Arial" w:hAnsi="Arial"/>
          <w:b/>
          <w:color w:val="000000"/>
          <w:spacing w:val="-8"/>
          <w:sz w:val="24"/>
          <w:shd w:fill="auto" w:val="clear"/>
        </w:rPr>
        <w:t xml:space="preserve"> </w:t>
      </w:r>
      <w:r>
        <w:rPr>
          <w:rFonts w:eastAsia="Arial" w:cs="Arial" w:ascii="Arial" w:hAnsi="Arial"/>
          <w:b/>
          <w:color w:val="000000"/>
          <w:spacing w:val="0"/>
          <w:sz w:val="24"/>
          <w:shd w:fill="auto" w:val="clear"/>
        </w:rPr>
        <w:t>Substitutivo_______/2022</w:t>
      </w:r>
      <w:r>
        <w:rPr>
          <w:rFonts w:eastAsia="Arial" w:cs="Arial" w:ascii="Arial" w:hAnsi="Arial"/>
          <w:b/>
          <w:color w:val="000000"/>
          <w:spacing w:val="-64"/>
          <w:sz w:val="24"/>
          <w:shd w:fill="auto" w:val="clear"/>
        </w:rPr>
        <w:t xml:space="preserve">  </w:t>
      </w:r>
      <w:r>
        <w:rPr>
          <w:rFonts w:eastAsia="Arial" w:cs="Arial" w:ascii="Arial" w:hAnsi="Arial"/>
          <w:b/>
          <w:color w:val="000000"/>
          <w:spacing w:val="0"/>
          <w:sz w:val="24"/>
          <w:shd w:fill="auto" w:val="clear"/>
        </w:rPr>
        <w:t>Ao Projeto</w:t>
      </w:r>
      <w:r>
        <w:rPr>
          <w:rFonts w:eastAsia="Arial" w:cs="Arial" w:ascii="Arial" w:hAnsi="Arial"/>
          <w:b/>
          <w:color w:val="000000"/>
          <w:spacing w:val="-2"/>
          <w:sz w:val="24"/>
          <w:shd w:fill="auto" w:val="clear"/>
        </w:rPr>
        <w:t xml:space="preserve"> </w:t>
      </w:r>
      <w:r>
        <w:rPr>
          <w:rFonts w:eastAsia="Arial" w:cs="Arial" w:ascii="Arial" w:hAnsi="Arial"/>
          <w:b/>
          <w:color w:val="000000"/>
          <w:spacing w:val="0"/>
          <w:sz w:val="24"/>
          <w:shd w:fill="auto" w:val="clear"/>
        </w:rPr>
        <w:t>de</w:t>
      </w:r>
      <w:r>
        <w:rPr>
          <w:rFonts w:eastAsia="Arial" w:cs="Arial" w:ascii="Arial" w:hAnsi="Arial"/>
          <w:b/>
          <w:color w:val="000000"/>
          <w:spacing w:val="1"/>
          <w:sz w:val="24"/>
          <w:shd w:fill="auto" w:val="clear"/>
        </w:rPr>
        <w:t xml:space="preserve"> </w:t>
      </w:r>
      <w:r>
        <w:rPr>
          <w:rFonts w:eastAsia="Arial" w:cs="Arial" w:ascii="Arial" w:hAnsi="Arial"/>
          <w:b/>
          <w:color w:val="000000"/>
          <w:spacing w:val="0"/>
          <w:sz w:val="24"/>
          <w:shd w:fill="auto" w:val="clear"/>
        </w:rPr>
        <w:t>Lei</w:t>
      </w:r>
      <w:r>
        <w:rPr>
          <w:rFonts w:eastAsia="Arial" w:cs="Arial" w:ascii="Arial" w:hAnsi="Arial"/>
          <w:b/>
          <w:color w:val="000000"/>
          <w:spacing w:val="-1"/>
          <w:sz w:val="24"/>
          <w:shd w:fill="auto" w:val="clear"/>
        </w:rPr>
        <w:t xml:space="preserve"> </w:t>
      </w:r>
      <w:r>
        <w:rPr>
          <w:rFonts w:eastAsia="Arial" w:cs="Arial" w:ascii="Arial" w:hAnsi="Arial"/>
          <w:b/>
          <w:color w:val="000000"/>
          <w:spacing w:val="0"/>
          <w:sz w:val="24"/>
          <w:shd w:fill="auto" w:val="clear"/>
        </w:rPr>
        <w:t>17/2021</w:t>
      </w:r>
    </w:p>
    <w:p>
      <w:pPr>
        <w:pStyle w:val="Normal"/>
        <w:bidi w:val="0"/>
        <w:spacing w:lineRule="exact" w:line="240" w:before="0" w:after="0"/>
        <w:ind w:left="0" w:right="0" w:hanging="0"/>
        <w:jc w:val="left"/>
        <w:rPr>
          <w:rFonts w:ascii="Arial" w:hAnsi="Arial" w:eastAsia="Arial" w:cs="Arial"/>
          <w:b/>
          <w:b/>
          <w:color w:val="auto"/>
          <w:spacing w:val="0"/>
          <w:sz w:val="26"/>
          <w:shd w:fill="auto" w:val="clear"/>
        </w:rPr>
      </w:pPr>
      <w:r>
        <w:rPr>
          <w:rFonts w:eastAsia="Arial" w:cs="Arial" w:ascii="Arial" w:hAnsi="Arial"/>
          <w:b/>
          <w:color w:val="000000"/>
          <w:spacing w:val="0"/>
          <w:sz w:val="26"/>
          <w:shd w:fill="auto" w:val="clear"/>
        </w:rPr>
      </w:r>
    </w:p>
    <w:p>
      <w:pPr>
        <w:pStyle w:val="Normal"/>
        <w:bidi w:val="0"/>
        <w:spacing w:lineRule="exact" w:line="240" w:before="8" w:after="0"/>
        <w:ind w:left="0" w:right="0" w:hanging="0"/>
        <w:jc w:val="left"/>
        <w:rPr>
          <w:rFonts w:ascii="Arial" w:hAnsi="Arial" w:eastAsia="Arial" w:cs="Arial"/>
          <w:b/>
          <w:b/>
          <w:color w:val="auto"/>
          <w:spacing w:val="0"/>
          <w:sz w:val="23"/>
          <w:shd w:fill="auto" w:val="clear"/>
        </w:rPr>
      </w:pPr>
      <w:r>
        <w:rPr>
          <w:rFonts w:eastAsia="Arial" w:cs="Arial" w:ascii="Arial" w:hAnsi="Arial"/>
          <w:b/>
          <w:color w:val="000000"/>
          <w:spacing w:val="0"/>
          <w:sz w:val="23"/>
          <w:shd w:fill="auto" w:val="clear"/>
        </w:rPr>
      </w:r>
    </w:p>
    <w:p>
      <w:pPr>
        <w:pStyle w:val="Normal"/>
        <w:bidi w:val="0"/>
        <w:spacing w:lineRule="exact" w:line="240" w:before="0" w:after="0"/>
        <w:ind w:left="4787" w:right="1535" w:hanging="0"/>
        <w:jc w:val="left"/>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74" w:hanging="0"/>
        <w:jc w:val="left"/>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4787" w:right="1535" w:hanging="0"/>
        <w:jc w:val="left"/>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4787" w:right="1535" w:hanging="0"/>
        <w:jc w:val="left"/>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4787" w:right="1535" w:hanging="0"/>
        <w:jc w:val="left"/>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74"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b/>
        <w:t>Venho Requerer na forma regimental, que seja apreciado pelo Douto Plenário dessa Casa, o seguinte Projeto de Lei.</w:t>
      </w:r>
    </w:p>
    <w:p>
      <w:pPr>
        <w:pStyle w:val="Normal"/>
        <w:bidi w:val="0"/>
        <w:spacing w:lineRule="exact" w:line="240" w:before="0" w:after="0"/>
        <w:ind w:left="0" w:right="-74"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74"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right"/>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b/>
        <w:tab/>
        <w:tab/>
        <w:tab/>
        <w:tab/>
        <w:t>Define a prática da telemedicina no Município de Nova Friburgo, e dá outras providências.</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1º Esta Lei define a prática da telemedicina no Município de Nova Friburgo de forma permanente, respeitando o disposto na Portaria GM/MS nº 1.348/2022,  Resolução nº 1.643/2002, o Código de Ética Médica e o Ofício nº 1.756, de 19 de março de 2020, do Conselho Federal de Medicina, e a Lei Federal nº 13.989, de 2020.</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2º Fica autorizada a prática da telemedicina nos termos e condições definidas por esta Lei.</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3º Para fins desta Lei considera-se telemedicina, entre outros, o exercício da medicina com a transmissão segura de conteúdo audiovisual e de dados por tecnologias digitais seguras, para fins de assistência (acompanhamento, diagnóstico, tratamento e vigilância epidemiológica), prevenção a doenças e lesões, promoção de saúde, educação e pesquisa em saúde, compreendidas as seguintes atividades:</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 - Telemonitoramento: acompanhamento e monitoramento de parâmetros de saúde ou doença à distância de pacientes com doenças crônicas ou que necessitam de acompanhamento contínuo, podendo ser acompanhados de uso ou não de aparelhos para obtenção de sinais biológicos;</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II - Teleorientação: orientações não presenciais aos pacientes, familiares, responsáveis em cuidados em relação à saúde, adequação de conduta clínica terapêutica já estabelecida, orientações gerais em pré-exames ou pós-exames diagnósticos, pós-intervenções clínico-cirúrgicas;</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III - Teletriagem: ato realizado por um profissional de saúde com pré-avaliação dos sintomas, à distância, para definição e direcionamento do paciente ao tipo adequado de assistência necessária ou a um especialista;</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IV - Teleinterconsulta: é uma interação realizada entre médicos de especialidades ou formações diferentes ou juntas médicas, por recursos digitais síncronos ou assíncronos, para melhor tomada de decisão em relação a uma situação clínica.</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4º A telemedicina no Município de Nova Friburgo respeitará os princípios da Bioética, segurança digital definida pela Lei Geral de Proteção de Dados (LGPD), do bem estar, da justiça, da ética médica, da autonomia do profissional de saúde, do paciente ou responsável.</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5º Ficará a cargo da Secretaria Municipal de Saúde a regulamentação dos procedimentos mínimos a serem observados para a prescrição de medicamentos no âmbito da telemedicina, seguindo as normas do CFM, ANVISA e Ministério da Saúde.</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6º Serão considerados atendimentos por telemedicina, entre outros:</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 - prestação de serviços médicos utilizando tecnologias digitais, de informação e comunicação (TDICs), nas situações em que os médicos ou pacientes não estão no mesmo local físico;</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II - a troca de informações e opiniões entre médicos (interconsulta), com ou sem a presença do paciente, para auxílio diagnóstico ou terapêutico, clínico ou cirúrgico;</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III - o ato médico à distância, com a transmissão, imagens e dados para emissão de laudo ou parecer;</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IV - triagem com avaliação dos sintomas, à distância, para definição e encaminhamento do paciente ao tipo adequado de assistência necessária ou à especialização aplicada;</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V - o monitoramento para vigilância à distância de parâmetros de saúde e doença, por meio de disponibilização de imagens, sinais e dados de equipamentos ou dispositivos pareados ou conectáveis nos pacientes em regime de internação clínica ou domiciliar, em comunidade terapêutica, em instituição de longa permanência de idosos, no translado de paciente até sua chegada ao estabelecimento de saúde ou em acompanhamento domiciliar em saúde;</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VI - a orientação realizada por um profissional médico para preenchimento à distância de declaração de saúde.</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7º Será assegurado ao médico a autonomia completa na decisão de adotar ou não a telemedicina para os cuidados ao paciente, cabendo a ele indicar a consulta presencial sempre que considerar necessário.</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 1º É obrigatório que o profissional que adotar a telemedicina faça a capacitação com conteúdo programático mínimo com temas sobre Bioética e Responsabilidade Digital, Segurança Digital, LGPD, Pilares para a Teleconsulta Responsável, Telepropedêutica, Media Training Digital em Saúde.</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 2º Caberá ao gestor responsável do local de provimento de serviço de telemedicina disponibilizar espaço físico com privacidade, banda de comunicação exclusiva para telemedicina, equipamentos e softwares que atendam às exigências da LGPD e Marco Civil de Internet.</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 3º Os gestores não poderão interferir na conduta médica específica, exceto se for apoiado por um colegiado médico.</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8º Padrões de qualidade do atendimento em cada especialidade médica deverão acompanhar as diretrizes de boas práticas definidas pelas sociedades de especialidades reconhecidas pela Associação Médica Brasileira ou pelo Ministério da Saúde.</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 1º Na ausência das diretrizes oficiais, é obrigação do serviço provedor de telemedicina elaborar e aprovar as diretrizes.</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 2º Caberá ao provedor de serviço de telemedicina instituir grupo de auditoria interna para auditar a qualidade dos atendimentos prestados pelos médicos e contas para o Conselho Regional de Medicina.</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9º Caberá ao Conselho Regional de Medicina, quando for o caso, na forma de suas atribuições originárias, estabelecer fiscalização e avaliação das atividades de telemedicina no Município de São Paulo, no que concerne à qualidade da atenção, relação médico-paciente, preservação do sigilo profissional, registro, guarda e proteção de dados do atendimento, sendo de sua responsabilidade regulamentar os procedimentos mínimos a serem observados para a prática da telemedicina conforme definido pelo Conselho Federal de Medicina.</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 xml:space="preserve">Art. 10. A marcação de consulta será realizada via aplicativo próprio ou de mensagens ficando a cargo da Secretária de Saúde do Município a devida implementação tendo em vista que a Secretária de Ciência e Tecnologia do Município dará todo o suporte necessário para tal efetivação.  </w:t>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t>Art. 11. O método de atendimento por telemedicina somente poderá ser realizado após a autorização do paciente ou seu responsável legal.</w:t>
      </w:r>
    </w:p>
    <w:p>
      <w:pPr>
        <w:pStyle w:val="Normal"/>
        <w:bidi w:val="0"/>
        <w:spacing w:lineRule="exact" w:line="240" w:before="0" w:after="0"/>
        <w:ind w:left="3901" w:right="0" w:hanging="0"/>
        <w:jc w:val="left"/>
        <w:rPr>
          <w:rFonts w:ascii="Arial MT" w:hAnsi="Arial MT" w:eastAsia="Arial MT" w:cs="Arial MT"/>
          <w:color w:val="auto"/>
          <w:spacing w:val="0"/>
          <w:sz w:val="24"/>
          <w:shd w:fill="auto" w:val="clear"/>
        </w:rPr>
      </w:pPr>
      <w:r>
        <w:rPr>
          <w:rFonts w:eastAsia="Arial MT" w:cs="Arial MT" w:ascii="Arial MT" w:hAnsi="Arial MT"/>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 1º Para obtenção da autorização é obrigatório o amplo esclarecimento e oferta de possibilidades para a livre decisão.</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 2º Em situações de emergência de saúde pública declarada, as determinações do caput deste artigo poderão ser alteradas por ato do órgão municipal competente.</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Art. 12. O Município deverá promover campanhas informativas a fim de esclarecer a população sobre a modalidade de telemedicina no Sistema Municipal de Saúde.</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Art. 13. O Poder Executivo regulamentará, no que couber, a presente Lei.</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Art. 14. As despesas com a execução desta Lei correrão por conta das dotações orçamentárias próprias, suplementadas se necessário.</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Art. 15. Esta Lei entra em vigor na data de sua publicação.</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JUSTIFICATIVA</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A presente proposta é inspirada na Lei nº 17.718/21, que regulamentou a prática da telemedicina no Município de São Paulo. Com a pandemia do novo coronavírus, esta modalidade de atendimento médico se expandiu muito pelo Brasil em função da necessidade de isolamento social, demonstrando uma eficácia surpreendente, com um atendimento de qualidade e sem risco tanto para profissionais da saúde quanto pacientes.</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Nestes últimos anos, o sucesso da telemedicina mostrou que, sem dúvida, a prática pode e deve ser incorporada à realidade local, independente de uma situação epidêmica, trazendo mais flexibilidade para médicos e pacientes.</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Vale frisar que tal iniciativa vai de encontro ao projeto do executivo municipal de informatizar toda a rede de saúde pública do município conforme consta no processo administativo nº 12.707/2020.</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Desta forma, apresento a presente proposta aos meus pares, para receber a atenção necessária, assim como, as adequações e contribuições pertinentes para o aprimoramento da mesma.</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Assim, com base no acima exposto, peço a compreensão, acolhimento e apoio necessários para que a proposta logre êxito, com a convicção de que, assim, estaremos indo ao encontro dos anseios dos Munícipes friburguenses, executando nosso papel de Legisladores.</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Legislação Citada</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PORTARIA GM/MS Nº 1.348 DE 02 DE JUNHO DE 2022.</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 xml:space="preserve">Dispõe sobre as ações e serviços de Telesaúde no âmbito do Sistema Único de Saúde (SUS). </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RESOLUÇÃO CFM nº 1.643/2002</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Define e disciplina a prestação de serviços através da Telemedicina.</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O Conselho Federal de Medicina, no uso das atribuições conferidas pela Lei nº 3.268, de 30 de setembro de 1957, regulamentada pelo Decreto nº 44.045, de 19 de julho de 1958, e</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CONSIDERANDO que cabe ao Conselho Federal de Medicina disciplinar o exercício profissional médico e zelar pela boa prática médica no país</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RESOLUÇÃO CFM nº2.228/2019</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Revoga a Resolução CFM nº2.227, publicada no D.O.U. de 6 de fevereiro de 2019, Seção I, p.58, a qual define e disciplina a telemedicina como forma de prestação de serviços médicos mediados por tecnologias, e restabelece expressamente a vigência da Resolução CFM nº1.643/2002, publicada no D.O.U. de 26 de agosto de 2002, Seção I, p.205</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RESOLUÇÃO CFM nº 1.931/09</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Aprova o Código de Ética Médica</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w:t>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t>OFÍCIO CFM Nº 1756/2020 – COJUR</w:t>
      </w:r>
    </w:p>
    <w:p>
      <w:pPr>
        <w:pStyle w:val="Normal"/>
        <w:bidi w:val="0"/>
        <w:spacing w:lineRule="exact" w:line="240" w:before="0" w:after="0"/>
        <w:ind w:left="0" w:right="0" w:hanging="0"/>
        <w:jc w:val="left"/>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left"/>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0" w:after="0"/>
        <w:ind w:left="0" w:right="0" w:hanging="0"/>
        <w:jc w:val="left"/>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bidi w:val="0"/>
        <w:spacing w:lineRule="exact" w:line="240" w:before="1" w:after="0"/>
        <w:ind w:left="0" w:right="0" w:hanging="0"/>
        <w:jc w:val="left"/>
        <w:rPr>
          <w:rFonts w:ascii="Arial MT" w:hAnsi="Arial MT" w:eastAsia="Arial MT" w:cs="Arial MT"/>
          <w:color w:val="auto"/>
          <w:spacing w:val="0"/>
          <w:sz w:val="23"/>
          <w:shd w:fill="auto" w:val="clear"/>
        </w:rPr>
      </w:pPr>
      <w:r>
        <w:rPr/>
      </w:r>
    </w:p>
    <w:p>
      <w:pPr>
        <w:pStyle w:val="Normal"/>
        <w:bidi w:val="0"/>
        <w:spacing w:lineRule="exact" w:line="240" w:before="1" w:after="0"/>
        <w:ind w:left="0" w:right="0" w:hanging="0"/>
        <w:jc w:val="left"/>
        <w:rPr>
          <w:rFonts w:ascii="Arial MT" w:hAnsi="Arial MT" w:eastAsia="Arial MT" w:cs="Arial MT"/>
          <w:color w:val="auto"/>
          <w:spacing w:val="0"/>
          <w:sz w:val="23"/>
          <w:shd w:fill="auto" w:val="clear"/>
        </w:rPr>
      </w:pPr>
      <w:r>
        <w:rPr/>
      </w:r>
    </w:p>
    <w:p>
      <w:pPr>
        <w:pStyle w:val="Normal"/>
        <w:bidi w:val="0"/>
        <w:spacing w:lineRule="exact" w:line="240" w:before="1" w:after="0"/>
        <w:ind w:left="0" w:right="0" w:hanging="0"/>
        <w:jc w:val="left"/>
        <w:rPr>
          <w:rFonts w:ascii="Arial MT" w:hAnsi="Arial MT" w:eastAsia="Arial MT" w:cs="Arial MT"/>
          <w:color w:val="auto"/>
          <w:spacing w:val="0"/>
          <w:sz w:val="23"/>
          <w:shd w:fill="auto" w:val="clear"/>
        </w:rPr>
      </w:pPr>
      <w:r>
        <w:rPr/>
        <w:tab/>
        <w:tab/>
        <w:tab/>
        <w:tab/>
      </w:r>
    </w:p>
    <w:p>
      <w:pPr>
        <w:pStyle w:val="Normal"/>
        <w:bidi w:val="0"/>
        <w:spacing w:lineRule="exact" w:line="240" w:before="1" w:after="0"/>
        <w:ind w:left="0" w:right="0" w:hanging="0"/>
        <w:jc w:val="left"/>
        <w:rPr>
          <w:rFonts w:ascii="Arial MT" w:hAnsi="Arial MT" w:eastAsia="Arial MT" w:cs="Arial MT"/>
          <w:color w:val="auto"/>
          <w:spacing w:val="0"/>
          <w:sz w:val="23"/>
          <w:shd w:fill="auto" w:val="clear"/>
        </w:rPr>
      </w:pPr>
      <w:r>
        <w:rPr/>
        <w:tab/>
        <w:tab/>
        <w:tab/>
        <w:tab/>
        <w:tab/>
        <w:tab/>
      </w:r>
      <w:r>
        <w:rPr>
          <w:rFonts w:ascii="Arial" w:hAnsi="Arial"/>
          <w:sz w:val="24"/>
          <w:szCs w:val="24"/>
        </w:rPr>
        <w:t>Vereador Maicon Queiroz</w:t>
      </w:r>
    </w:p>
    <w:p>
      <w:pPr>
        <w:pStyle w:val="Normal"/>
        <w:bidi w:val="0"/>
        <w:spacing w:lineRule="exact" w:line="240" w:before="1" w:after="0"/>
        <w:ind w:left="0" w:right="0" w:hanging="0"/>
        <w:jc w:val="left"/>
        <w:rPr>
          <w:rFonts w:ascii="Arial" w:hAnsi="Arial"/>
          <w:sz w:val="24"/>
          <w:szCs w:val="24"/>
        </w:rPr>
      </w:pPr>
      <w:r>
        <w:rPr>
          <w:rFonts w:ascii="Arial" w:hAnsi="Arial"/>
          <w:sz w:val="24"/>
          <w:szCs w:val="24"/>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Arial MT">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8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pt-BR"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LibreOffice/7.0.4.2$Windows_X86_64 LibreOffice_project/dcf040e67528d9187c66b2379df5ea4407429775</Application>
  <AppVersion>15.0000</AppVersion>
  <Pages>4</Pages>
  <Words>1407</Words>
  <Characters>7867</Characters>
  <CharactersWithSpaces>9239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2022-11-16T16:06:07Z</cp:lastPrinted>
  <dcterms:modified xsi:type="dcterms:W3CDTF">2022-11-16T16:05:52Z</dcterms:modified>
  <cp:revision>1</cp:revision>
  <dc:subject/>
  <dc:title/>
</cp:coreProperties>
</file>