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F1" w:rsidRDefault="008831F1">
      <w:pPr>
        <w:pStyle w:val="Corpodetexto"/>
        <w:spacing w:before="4"/>
        <w:jc w:val="left"/>
        <w:rPr>
          <w:rFonts w:ascii="Times New Roman"/>
          <w:b w:val="0"/>
          <w:sz w:val="24"/>
        </w:rPr>
      </w:pPr>
    </w:p>
    <w:p w:rsidR="008831F1" w:rsidRPr="005B3F46" w:rsidRDefault="005B3F46">
      <w:pPr>
        <w:pStyle w:val="Corpodetexto"/>
        <w:spacing w:before="90" w:line="304" w:lineRule="auto"/>
        <w:ind w:left="2875" w:right="4970" w:hanging="1"/>
        <w:rPr>
          <w:lang w:val="pt-BR"/>
        </w:rPr>
      </w:pPr>
      <w:r w:rsidRPr="005B3F46">
        <w:rPr>
          <w:w w:val="105"/>
          <w:lang w:val="pt-BR"/>
        </w:rPr>
        <w:t xml:space="preserve">Prefeitura Municipal de Nova Friburgo LEI DE DIRETRIZES ORÇAMENTÁRIAS ANEXO DE METAS </w:t>
      </w:r>
      <w:proofErr w:type="gramStart"/>
      <w:r w:rsidRPr="005B3F46">
        <w:rPr>
          <w:w w:val="105"/>
          <w:lang w:val="pt-BR"/>
        </w:rPr>
        <w:t>FISCAIS DEMONSTRATIVO VII</w:t>
      </w:r>
      <w:proofErr w:type="gramEnd"/>
    </w:p>
    <w:p w:rsidR="008831F1" w:rsidRPr="005B3F46" w:rsidRDefault="005B3F46">
      <w:pPr>
        <w:pStyle w:val="Corpodetexto"/>
        <w:spacing w:line="304" w:lineRule="auto"/>
        <w:ind w:left="2229" w:right="4319"/>
        <w:rPr>
          <w:lang w:val="pt-BR"/>
        </w:rPr>
      </w:pPr>
      <w:r w:rsidRPr="005B3F46">
        <w:rPr>
          <w:w w:val="105"/>
          <w:lang w:val="pt-BR"/>
        </w:rPr>
        <w:t>ESTIMATIVA E COMPENSAÇÃO DA RENÚNCIA DE RECEITA 201</w:t>
      </w:r>
      <w:r w:rsidR="0080589C">
        <w:rPr>
          <w:w w:val="105"/>
          <w:lang w:val="pt-BR"/>
        </w:rPr>
        <w:t>8</w:t>
      </w:r>
    </w:p>
    <w:p w:rsidR="008831F1" w:rsidRPr="005B3F46" w:rsidRDefault="00932745">
      <w:pPr>
        <w:tabs>
          <w:tab w:val="left" w:pos="9455"/>
        </w:tabs>
        <w:spacing w:before="10" w:after="10"/>
        <w:ind w:left="143"/>
        <w:rPr>
          <w:sz w:val="11"/>
          <w:lang w:val="pt-BR"/>
        </w:rPr>
      </w:pPr>
      <w:r>
        <w:rPr>
          <w:sz w:val="11"/>
          <w:lang w:val="pt-BR"/>
        </w:rPr>
        <w:t xml:space="preserve">                  </w:t>
      </w:r>
      <w:r w:rsidR="005B3F46" w:rsidRPr="005B3F46">
        <w:rPr>
          <w:sz w:val="11"/>
          <w:lang w:val="pt-BR"/>
        </w:rPr>
        <w:t>LRF, art. 4°, §2°,</w:t>
      </w:r>
      <w:r w:rsidR="005B3F46" w:rsidRPr="005B3F46">
        <w:rPr>
          <w:spacing w:val="10"/>
          <w:sz w:val="11"/>
          <w:lang w:val="pt-BR"/>
        </w:rPr>
        <w:t xml:space="preserve"> </w:t>
      </w:r>
      <w:r w:rsidR="005B3F46" w:rsidRPr="005B3F46">
        <w:rPr>
          <w:sz w:val="11"/>
          <w:lang w:val="pt-BR"/>
        </w:rPr>
        <w:t>inciso</w:t>
      </w:r>
      <w:r w:rsidR="005B3F46" w:rsidRPr="005B3F46">
        <w:rPr>
          <w:spacing w:val="2"/>
          <w:sz w:val="11"/>
          <w:lang w:val="pt-BR"/>
        </w:rPr>
        <w:t xml:space="preserve"> </w:t>
      </w:r>
      <w:r w:rsidR="005B3F46" w:rsidRPr="005B3F46">
        <w:rPr>
          <w:sz w:val="11"/>
          <w:lang w:val="pt-BR"/>
        </w:rPr>
        <w:t>V</w:t>
      </w:r>
      <w:r w:rsidR="005B3F46" w:rsidRPr="005B3F46">
        <w:rPr>
          <w:sz w:val="11"/>
          <w:lang w:val="pt-BR"/>
        </w:rPr>
        <w:tab/>
        <w:t>R$</w:t>
      </w:r>
      <w:r w:rsidR="005B3F46" w:rsidRPr="005B3F46">
        <w:rPr>
          <w:spacing w:val="5"/>
          <w:sz w:val="11"/>
          <w:lang w:val="pt-BR"/>
        </w:rPr>
        <w:t xml:space="preserve"> </w:t>
      </w:r>
      <w:proofErr w:type="gramStart"/>
      <w:r w:rsidR="005B3F46" w:rsidRPr="005B3F46">
        <w:rPr>
          <w:sz w:val="11"/>
          <w:lang w:val="pt-BR"/>
        </w:rPr>
        <w:t>milhares</w:t>
      </w:r>
      <w:proofErr w:type="gramEnd"/>
    </w:p>
    <w:tbl>
      <w:tblPr>
        <w:tblStyle w:val="TableNormal"/>
        <w:tblW w:w="9922" w:type="dxa"/>
        <w:tblInd w:w="7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1976"/>
        <w:gridCol w:w="1481"/>
        <w:gridCol w:w="703"/>
        <w:gridCol w:w="746"/>
        <w:gridCol w:w="802"/>
        <w:gridCol w:w="4214"/>
      </w:tblGrid>
      <w:tr w:rsidR="008831F1" w:rsidTr="00932745">
        <w:trPr>
          <w:trHeight w:hRule="exact" w:val="175"/>
        </w:trPr>
        <w:tc>
          <w:tcPr>
            <w:tcW w:w="1976" w:type="dxa"/>
            <w:vMerge w:val="restart"/>
            <w:shd w:val="clear" w:color="auto" w:fill="FFCC99"/>
          </w:tcPr>
          <w:p w:rsidR="008831F1" w:rsidRDefault="005B3F46">
            <w:pPr>
              <w:pStyle w:val="TableParagraph"/>
              <w:spacing w:before="101" w:line="288" w:lineRule="auto"/>
              <w:ind w:left="547" w:right="318" w:hanging="21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SETOR / PROGRAMA/ BENEFICIÁRIO</w:t>
            </w:r>
          </w:p>
        </w:tc>
        <w:tc>
          <w:tcPr>
            <w:tcW w:w="3732" w:type="dxa"/>
            <w:gridSpan w:val="4"/>
            <w:shd w:val="clear" w:color="auto" w:fill="FFCC99"/>
          </w:tcPr>
          <w:p w:rsidR="008831F1" w:rsidRDefault="005B3F46">
            <w:pPr>
              <w:pStyle w:val="TableParagraph"/>
              <w:spacing w:before="17"/>
              <w:ind w:left="8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RENÚNCIA DE RECEITA PREVISTA</w:t>
            </w:r>
          </w:p>
        </w:tc>
        <w:tc>
          <w:tcPr>
            <w:tcW w:w="4214" w:type="dxa"/>
            <w:vMerge w:val="restart"/>
            <w:shd w:val="clear" w:color="auto" w:fill="FFCC99"/>
          </w:tcPr>
          <w:p w:rsidR="008831F1" w:rsidRDefault="008831F1">
            <w:pPr>
              <w:pStyle w:val="TableParagraph"/>
              <w:spacing w:before="7"/>
              <w:rPr>
                <w:sz w:val="14"/>
              </w:rPr>
            </w:pPr>
          </w:p>
          <w:p w:rsidR="008831F1" w:rsidRDefault="005B3F46">
            <w:pPr>
              <w:pStyle w:val="TableParagraph"/>
              <w:ind w:left="1522" w:right="15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COMPENSAÇÃO</w:t>
            </w:r>
          </w:p>
        </w:tc>
      </w:tr>
      <w:tr w:rsidR="008831F1" w:rsidTr="00932745">
        <w:trPr>
          <w:trHeight w:hRule="exact" w:val="541"/>
        </w:trPr>
        <w:tc>
          <w:tcPr>
            <w:tcW w:w="1976" w:type="dxa"/>
            <w:vMerge/>
            <w:shd w:val="clear" w:color="auto" w:fill="FFCC99"/>
          </w:tcPr>
          <w:p w:rsidR="008831F1" w:rsidRDefault="008831F1"/>
        </w:tc>
        <w:tc>
          <w:tcPr>
            <w:tcW w:w="1481" w:type="dxa"/>
            <w:shd w:val="clear" w:color="auto" w:fill="FFCC99"/>
          </w:tcPr>
          <w:p w:rsidR="008831F1" w:rsidRDefault="005B3F46">
            <w:pPr>
              <w:pStyle w:val="TableParagraph"/>
              <w:spacing w:before="12" w:line="288" w:lineRule="auto"/>
              <w:ind w:left="242" w:right="226" w:firstLine="1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TRIBUTO/ CONTRIBUIÇÃO</w:t>
            </w:r>
          </w:p>
        </w:tc>
        <w:tc>
          <w:tcPr>
            <w:tcW w:w="703" w:type="dxa"/>
            <w:shd w:val="clear" w:color="auto" w:fill="FFCC99"/>
          </w:tcPr>
          <w:p w:rsidR="008831F1" w:rsidRDefault="00B63D5A" w:rsidP="00612972">
            <w:pPr>
              <w:pStyle w:val="TableParagraph"/>
              <w:spacing w:before="80"/>
              <w:ind w:right="18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</w:t>
            </w:r>
            <w:r w:rsidR="00612972">
              <w:rPr>
                <w:b/>
                <w:w w:val="95"/>
                <w:sz w:val="14"/>
              </w:rPr>
              <w:t>19</w:t>
            </w:r>
          </w:p>
        </w:tc>
        <w:tc>
          <w:tcPr>
            <w:tcW w:w="746" w:type="dxa"/>
            <w:shd w:val="clear" w:color="auto" w:fill="FFCC99"/>
          </w:tcPr>
          <w:p w:rsidR="008831F1" w:rsidRDefault="00B63D5A" w:rsidP="00612972">
            <w:pPr>
              <w:pStyle w:val="TableParagraph"/>
              <w:spacing w:before="80"/>
              <w:ind w:right="210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</w:t>
            </w:r>
            <w:r w:rsidR="00612972">
              <w:rPr>
                <w:b/>
                <w:w w:val="95"/>
                <w:sz w:val="14"/>
              </w:rPr>
              <w:t>20</w:t>
            </w:r>
          </w:p>
        </w:tc>
        <w:tc>
          <w:tcPr>
            <w:tcW w:w="802" w:type="dxa"/>
            <w:shd w:val="clear" w:color="auto" w:fill="FFCC99"/>
          </w:tcPr>
          <w:p w:rsidR="008831F1" w:rsidRDefault="00B63D5A" w:rsidP="00612972">
            <w:pPr>
              <w:pStyle w:val="TableParagraph"/>
              <w:spacing w:before="80"/>
              <w:ind w:right="23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</w:t>
            </w:r>
            <w:r w:rsidR="00612972">
              <w:rPr>
                <w:b/>
                <w:w w:val="95"/>
                <w:sz w:val="14"/>
              </w:rPr>
              <w:t>21</w:t>
            </w:r>
          </w:p>
        </w:tc>
        <w:tc>
          <w:tcPr>
            <w:tcW w:w="4214" w:type="dxa"/>
            <w:vMerge/>
            <w:shd w:val="clear" w:color="auto" w:fill="FFCC99"/>
          </w:tcPr>
          <w:p w:rsidR="008831F1" w:rsidRDefault="008831F1"/>
        </w:tc>
      </w:tr>
      <w:tr w:rsidR="008831F1" w:rsidRPr="00111611" w:rsidTr="00932745">
        <w:trPr>
          <w:trHeight w:hRule="exact" w:val="917"/>
        </w:trPr>
        <w:tc>
          <w:tcPr>
            <w:tcW w:w="1976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5B3F46">
            <w:pPr>
              <w:pStyle w:val="TableParagraph"/>
              <w:spacing w:before="96"/>
              <w:ind w:right="677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Empresas</w:t>
            </w:r>
            <w:proofErr w:type="spellEnd"/>
          </w:p>
        </w:tc>
        <w:tc>
          <w:tcPr>
            <w:tcW w:w="1481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5B3F46">
            <w:pPr>
              <w:pStyle w:val="TableParagraph"/>
              <w:spacing w:before="96"/>
              <w:ind w:left="559" w:right="550"/>
              <w:jc w:val="center"/>
              <w:rPr>
                <w:sz w:val="14"/>
              </w:rPr>
            </w:pPr>
            <w:r>
              <w:rPr>
                <w:sz w:val="14"/>
              </w:rPr>
              <w:t>IPTU</w:t>
            </w:r>
          </w:p>
        </w:tc>
        <w:tc>
          <w:tcPr>
            <w:tcW w:w="703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9"/>
              <w:rPr>
                <w:sz w:val="17"/>
              </w:rPr>
            </w:pPr>
          </w:p>
          <w:p w:rsidR="008831F1" w:rsidRDefault="00612972">
            <w:pPr>
              <w:pStyle w:val="TableParagraph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212</w:t>
            </w:r>
          </w:p>
        </w:tc>
        <w:tc>
          <w:tcPr>
            <w:tcW w:w="746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9"/>
              <w:rPr>
                <w:sz w:val="17"/>
              </w:rPr>
            </w:pPr>
          </w:p>
          <w:p w:rsidR="008831F1" w:rsidRDefault="00612972"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</w:t>
            </w:r>
          </w:p>
        </w:tc>
        <w:tc>
          <w:tcPr>
            <w:tcW w:w="802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9"/>
              <w:rPr>
                <w:sz w:val="17"/>
              </w:rPr>
            </w:pPr>
          </w:p>
          <w:p w:rsidR="008831F1" w:rsidRDefault="00612972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104</w:t>
            </w:r>
          </w:p>
        </w:tc>
        <w:tc>
          <w:tcPr>
            <w:tcW w:w="4214" w:type="dxa"/>
          </w:tcPr>
          <w:p w:rsidR="008831F1" w:rsidRPr="005B3F46" w:rsidRDefault="005B3F46">
            <w:pPr>
              <w:pStyle w:val="TableParagraph"/>
              <w:spacing w:before="15" w:line="261" w:lineRule="auto"/>
              <w:ind w:left="19"/>
              <w:rPr>
                <w:sz w:val="14"/>
                <w:lang w:val="pt-BR"/>
              </w:rPr>
            </w:pPr>
            <w:r w:rsidRPr="005B3F46">
              <w:rPr>
                <w:sz w:val="14"/>
                <w:lang w:val="pt-BR"/>
              </w:rPr>
              <w:t>Atualização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da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Legislação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Tributária,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esforço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fiscal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com</w:t>
            </w:r>
            <w:r w:rsidRPr="005B3F46">
              <w:rPr>
                <w:spacing w:val="-8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 xml:space="preserve">incremento da arrecadação da dívida ativa e consequente diminuição da inadimplência e/ou sonegação, bem como a diminuição das despesas de custeio com a </w:t>
            </w:r>
            <w:proofErr w:type="gramStart"/>
            <w:r w:rsidRPr="005B3F46">
              <w:rPr>
                <w:sz w:val="14"/>
                <w:lang w:val="pt-BR"/>
              </w:rPr>
              <w:t>otimização</w:t>
            </w:r>
            <w:proofErr w:type="gramEnd"/>
            <w:r w:rsidRPr="005B3F46">
              <w:rPr>
                <w:sz w:val="14"/>
                <w:lang w:val="pt-BR"/>
              </w:rPr>
              <w:t xml:space="preserve"> na aplicação dos recursos públicos.</w:t>
            </w:r>
          </w:p>
        </w:tc>
      </w:tr>
      <w:tr w:rsidR="008831F1" w:rsidRPr="00111611" w:rsidTr="00932745">
        <w:trPr>
          <w:trHeight w:hRule="exact" w:val="886"/>
        </w:trPr>
        <w:tc>
          <w:tcPr>
            <w:tcW w:w="1976" w:type="dxa"/>
          </w:tcPr>
          <w:p w:rsidR="008831F1" w:rsidRPr="005B3F46" w:rsidRDefault="008831F1">
            <w:pPr>
              <w:pStyle w:val="TableParagraph"/>
              <w:rPr>
                <w:sz w:val="14"/>
                <w:lang w:val="pt-BR"/>
              </w:rPr>
            </w:pPr>
          </w:p>
          <w:p w:rsidR="008831F1" w:rsidRPr="005B3F46" w:rsidRDefault="008831F1">
            <w:pPr>
              <w:pStyle w:val="TableParagraph"/>
              <w:rPr>
                <w:sz w:val="14"/>
                <w:lang w:val="pt-BR"/>
              </w:rPr>
            </w:pPr>
          </w:p>
          <w:p w:rsidR="008831F1" w:rsidRPr="005B3F46" w:rsidRDefault="008831F1">
            <w:pPr>
              <w:pStyle w:val="TableParagraph"/>
              <w:rPr>
                <w:sz w:val="14"/>
                <w:lang w:val="pt-BR"/>
              </w:rPr>
            </w:pPr>
          </w:p>
          <w:p w:rsidR="008831F1" w:rsidRPr="005B3F46" w:rsidRDefault="008831F1">
            <w:pPr>
              <w:pStyle w:val="TableParagraph"/>
              <w:spacing w:before="7"/>
              <w:rPr>
                <w:sz w:val="19"/>
                <w:lang w:val="pt-BR"/>
              </w:rPr>
            </w:pPr>
          </w:p>
          <w:p w:rsidR="008831F1" w:rsidRDefault="005B3F46">
            <w:pPr>
              <w:pStyle w:val="TableParagraph"/>
              <w:ind w:right="677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Empresas</w:t>
            </w:r>
            <w:proofErr w:type="spellEnd"/>
          </w:p>
        </w:tc>
        <w:tc>
          <w:tcPr>
            <w:tcW w:w="1481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7"/>
              <w:rPr>
                <w:sz w:val="19"/>
              </w:rPr>
            </w:pPr>
          </w:p>
          <w:p w:rsidR="008831F1" w:rsidRDefault="005B3F46">
            <w:pPr>
              <w:pStyle w:val="TableParagraph"/>
              <w:ind w:left="559" w:right="548"/>
              <w:jc w:val="center"/>
              <w:rPr>
                <w:sz w:val="14"/>
              </w:rPr>
            </w:pPr>
            <w:r>
              <w:rPr>
                <w:sz w:val="14"/>
              </w:rPr>
              <w:t>ISS</w:t>
            </w:r>
          </w:p>
        </w:tc>
        <w:tc>
          <w:tcPr>
            <w:tcW w:w="703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3"/>
              <w:rPr>
                <w:sz w:val="16"/>
              </w:rPr>
            </w:pPr>
          </w:p>
          <w:p w:rsidR="008831F1" w:rsidRDefault="00612972">
            <w:pPr>
              <w:pStyle w:val="TableParagraph"/>
              <w:ind w:left="247" w:right="247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746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3"/>
              <w:rPr>
                <w:sz w:val="16"/>
              </w:rPr>
            </w:pPr>
          </w:p>
          <w:p w:rsidR="008831F1" w:rsidRDefault="005B3F46">
            <w:pPr>
              <w:pStyle w:val="TableParagraph"/>
              <w:ind w:left="269" w:right="269"/>
              <w:jc w:val="center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802" w:type="dxa"/>
          </w:tcPr>
          <w:p w:rsidR="008831F1" w:rsidRDefault="008831F1">
            <w:pPr>
              <w:pStyle w:val="TableParagraph"/>
              <w:rPr>
                <w:sz w:val="14"/>
              </w:rPr>
            </w:pPr>
          </w:p>
          <w:p w:rsidR="008831F1" w:rsidRDefault="008831F1">
            <w:pPr>
              <w:pStyle w:val="TableParagraph"/>
              <w:spacing w:before="3"/>
              <w:rPr>
                <w:sz w:val="16"/>
              </w:rPr>
            </w:pPr>
          </w:p>
          <w:p w:rsidR="008831F1" w:rsidRDefault="00171C20">
            <w:pPr>
              <w:pStyle w:val="TableParagraph"/>
              <w:ind w:right="3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</w:t>
            </w:r>
          </w:p>
        </w:tc>
        <w:tc>
          <w:tcPr>
            <w:tcW w:w="4214" w:type="dxa"/>
          </w:tcPr>
          <w:p w:rsidR="008831F1" w:rsidRPr="005B3F46" w:rsidRDefault="005B3F46">
            <w:pPr>
              <w:pStyle w:val="TableParagraph"/>
              <w:spacing w:line="261" w:lineRule="auto"/>
              <w:ind w:left="19"/>
              <w:rPr>
                <w:sz w:val="14"/>
                <w:lang w:val="pt-BR"/>
              </w:rPr>
            </w:pPr>
            <w:r w:rsidRPr="005B3F46">
              <w:rPr>
                <w:sz w:val="14"/>
                <w:lang w:val="pt-BR"/>
              </w:rPr>
              <w:t>Atualização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da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Legislação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Tributária,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esforço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fiscal</w:t>
            </w:r>
            <w:r w:rsidRPr="005B3F46">
              <w:rPr>
                <w:spacing w:val="-9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>com</w:t>
            </w:r>
            <w:r w:rsidRPr="005B3F46">
              <w:rPr>
                <w:spacing w:val="-8"/>
                <w:sz w:val="14"/>
                <w:lang w:val="pt-BR"/>
              </w:rPr>
              <w:t xml:space="preserve"> </w:t>
            </w:r>
            <w:r w:rsidRPr="005B3F46">
              <w:rPr>
                <w:sz w:val="14"/>
                <w:lang w:val="pt-BR"/>
              </w:rPr>
              <w:t xml:space="preserve">incremento da arrecadação da dívida ativa e consequente diminuição da inadimplência e/ou sonegação, bem como a diminuição das despesas de custeio com a </w:t>
            </w:r>
            <w:proofErr w:type="gramStart"/>
            <w:r w:rsidRPr="005B3F46">
              <w:rPr>
                <w:sz w:val="14"/>
                <w:lang w:val="pt-BR"/>
              </w:rPr>
              <w:t>otimização</w:t>
            </w:r>
            <w:proofErr w:type="gramEnd"/>
            <w:r w:rsidRPr="005B3F46">
              <w:rPr>
                <w:sz w:val="14"/>
                <w:lang w:val="pt-BR"/>
              </w:rPr>
              <w:t xml:space="preserve"> na aplicação dos recursos públicos.</w:t>
            </w:r>
          </w:p>
        </w:tc>
      </w:tr>
      <w:tr w:rsidR="008831F1" w:rsidRPr="00111611" w:rsidTr="009A54E0">
        <w:trPr>
          <w:trHeight w:hRule="exact" w:val="602"/>
        </w:trPr>
        <w:tc>
          <w:tcPr>
            <w:tcW w:w="1976" w:type="dxa"/>
          </w:tcPr>
          <w:p w:rsidR="008831F1" w:rsidRPr="005B3F46" w:rsidRDefault="008831F1">
            <w:pPr>
              <w:rPr>
                <w:lang w:val="pt-BR"/>
              </w:rPr>
            </w:pPr>
          </w:p>
        </w:tc>
        <w:tc>
          <w:tcPr>
            <w:tcW w:w="1481" w:type="dxa"/>
          </w:tcPr>
          <w:p w:rsidR="008831F1" w:rsidRPr="005B3F46" w:rsidRDefault="008831F1">
            <w:pPr>
              <w:rPr>
                <w:lang w:val="pt-BR"/>
              </w:rPr>
            </w:pPr>
          </w:p>
        </w:tc>
        <w:tc>
          <w:tcPr>
            <w:tcW w:w="703" w:type="dxa"/>
          </w:tcPr>
          <w:p w:rsidR="008831F1" w:rsidRPr="005B3F46" w:rsidRDefault="008831F1">
            <w:pPr>
              <w:rPr>
                <w:lang w:val="pt-BR"/>
              </w:rPr>
            </w:pPr>
          </w:p>
        </w:tc>
        <w:tc>
          <w:tcPr>
            <w:tcW w:w="746" w:type="dxa"/>
          </w:tcPr>
          <w:p w:rsidR="008831F1" w:rsidRPr="005B3F46" w:rsidRDefault="008831F1">
            <w:pPr>
              <w:rPr>
                <w:lang w:val="pt-BR"/>
              </w:rPr>
            </w:pPr>
          </w:p>
        </w:tc>
        <w:tc>
          <w:tcPr>
            <w:tcW w:w="802" w:type="dxa"/>
          </w:tcPr>
          <w:p w:rsidR="008831F1" w:rsidRPr="005B3F46" w:rsidRDefault="008831F1">
            <w:pPr>
              <w:rPr>
                <w:lang w:val="pt-BR"/>
              </w:rPr>
            </w:pPr>
          </w:p>
        </w:tc>
        <w:tc>
          <w:tcPr>
            <w:tcW w:w="4214" w:type="dxa"/>
          </w:tcPr>
          <w:p w:rsidR="008831F1" w:rsidRPr="005B3F46" w:rsidRDefault="008831F1">
            <w:pPr>
              <w:rPr>
                <w:lang w:val="pt-BR"/>
              </w:rPr>
            </w:pPr>
          </w:p>
        </w:tc>
      </w:tr>
      <w:tr w:rsidR="008831F1" w:rsidTr="00932745">
        <w:trPr>
          <w:trHeight w:hRule="exact" w:val="175"/>
        </w:trPr>
        <w:tc>
          <w:tcPr>
            <w:tcW w:w="3457" w:type="dxa"/>
            <w:gridSpan w:val="2"/>
            <w:shd w:val="clear" w:color="auto" w:fill="C5D9F1"/>
          </w:tcPr>
          <w:p w:rsidR="008831F1" w:rsidRDefault="005B3F46">
            <w:pPr>
              <w:pStyle w:val="TableParagraph"/>
              <w:spacing w:line="159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703" w:type="dxa"/>
            <w:shd w:val="clear" w:color="auto" w:fill="C5D9F1"/>
          </w:tcPr>
          <w:p w:rsidR="008831F1" w:rsidRDefault="009A54E0">
            <w:pPr>
              <w:pStyle w:val="TableParagraph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</w:t>
            </w:r>
          </w:p>
        </w:tc>
        <w:tc>
          <w:tcPr>
            <w:tcW w:w="746" w:type="dxa"/>
            <w:shd w:val="clear" w:color="auto" w:fill="C5D9F1"/>
          </w:tcPr>
          <w:p w:rsidR="008831F1" w:rsidRDefault="009A54E0" w:rsidP="009A54E0"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179</w:t>
            </w:r>
          </w:p>
        </w:tc>
        <w:tc>
          <w:tcPr>
            <w:tcW w:w="802" w:type="dxa"/>
            <w:shd w:val="clear" w:color="auto" w:fill="C5D9F1"/>
          </w:tcPr>
          <w:p w:rsidR="008831F1" w:rsidRDefault="009A54E0">
            <w:pPr>
              <w:pStyle w:val="TableParagraph"/>
              <w:ind w:right="2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</w:t>
            </w:r>
          </w:p>
        </w:tc>
        <w:tc>
          <w:tcPr>
            <w:tcW w:w="4214" w:type="dxa"/>
            <w:shd w:val="clear" w:color="auto" w:fill="C5D9F1"/>
          </w:tcPr>
          <w:p w:rsidR="008831F1" w:rsidRDefault="005B3F46">
            <w:pPr>
              <w:pStyle w:val="TableParagraph"/>
              <w:spacing w:line="159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</w:tbl>
    <w:p w:rsidR="008831F1" w:rsidRDefault="005B3F46">
      <w:pPr>
        <w:spacing w:line="159" w:lineRule="exact"/>
        <w:ind w:left="146"/>
        <w:rPr>
          <w:sz w:val="14"/>
        </w:rPr>
      </w:pPr>
      <w:r>
        <w:rPr>
          <w:sz w:val="14"/>
        </w:rPr>
        <w:t xml:space="preserve">FONTE: </w:t>
      </w:r>
      <w:proofErr w:type="spellStart"/>
      <w:r>
        <w:rPr>
          <w:sz w:val="14"/>
        </w:rPr>
        <w:t>Secretaria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Fazenda</w:t>
      </w:r>
      <w:proofErr w:type="spellEnd"/>
    </w:p>
    <w:sectPr w:rsidR="008831F1" w:rsidSect="008831F1">
      <w:type w:val="continuous"/>
      <w:pgSz w:w="11900" w:h="16840"/>
      <w:pgMar w:top="1600" w:right="140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831F1"/>
    <w:rsid w:val="00073303"/>
    <w:rsid w:val="000A08D1"/>
    <w:rsid w:val="00111611"/>
    <w:rsid w:val="00171C20"/>
    <w:rsid w:val="001E0CF0"/>
    <w:rsid w:val="002D5E7A"/>
    <w:rsid w:val="005B3F46"/>
    <w:rsid w:val="00612972"/>
    <w:rsid w:val="00624434"/>
    <w:rsid w:val="00634DE5"/>
    <w:rsid w:val="0080589C"/>
    <w:rsid w:val="008831F1"/>
    <w:rsid w:val="00932745"/>
    <w:rsid w:val="009A54E0"/>
    <w:rsid w:val="009B5930"/>
    <w:rsid w:val="00B05360"/>
    <w:rsid w:val="00B63D5A"/>
    <w:rsid w:val="00C1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31F1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1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831F1"/>
    <w:pPr>
      <w:spacing w:before="1"/>
      <w:jc w:val="center"/>
    </w:pPr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8831F1"/>
  </w:style>
  <w:style w:type="paragraph" w:customStyle="1" w:styleId="TableParagraph">
    <w:name w:val="Table Paragraph"/>
    <w:basedOn w:val="Normal"/>
    <w:uiPriority w:val="1"/>
    <w:qFormat/>
    <w:rsid w:val="008831F1"/>
  </w:style>
  <w:style w:type="paragraph" w:styleId="Textodebalo">
    <w:name w:val="Balloon Text"/>
    <w:basedOn w:val="Normal"/>
    <w:link w:val="TextodebaloChar"/>
    <w:uiPriority w:val="99"/>
    <w:semiHidden/>
    <w:unhideWhenUsed/>
    <w:rsid w:val="009327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74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Demonstr-Metas-2017-Friburgo-1</dc:title>
  <dc:creator>Cliente</dc:creator>
  <cp:lastModifiedBy>francisco.lavra</cp:lastModifiedBy>
  <cp:revision>2</cp:revision>
  <cp:lastPrinted>2018-04-13T13:47:00Z</cp:lastPrinted>
  <dcterms:created xsi:type="dcterms:W3CDTF">2018-04-13T17:45:00Z</dcterms:created>
  <dcterms:modified xsi:type="dcterms:W3CDTF">2018-04-13T17:45:00Z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