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Times" w:hAnsi="Times" w:cs="Times" w:eastAsia="Times"/>
          <w:b/>
          <w:color w:val="auto"/>
          <w:spacing w:val="0"/>
          <w:position w:val="0"/>
          <w:sz w:val="28"/>
          <w:shd w:fill="auto" w:val="clear"/>
        </w:rPr>
        <w:t xml:space="preserve">CÂMARA MUNICIPAL DE NOVA FRIBURGO</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Times" w:hAnsi="Times" w:cs="Times" w:eastAsia="Times"/>
          <w:b/>
          <w:color w:val="auto"/>
          <w:spacing w:val="0"/>
          <w:position w:val="0"/>
          <w:sz w:val="28"/>
          <w:shd w:fill="auto" w:val="clear"/>
        </w:rPr>
        <w:t xml:space="preserve">ESTADO DO RIO DE JANEIRO</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Times" w:hAnsi="Times" w:cs="Times" w:eastAsia="Times"/>
          <w:color w:val="auto"/>
          <w:spacing w:val="0"/>
          <w:position w:val="0"/>
          <w:sz w:val="18"/>
          <w:shd w:fill="auto" w:val="clear"/>
        </w:rPr>
        <w:t xml:space="preserve">GABINETE DO VEREADOR CEARÁ</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PARECER</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Senhor Presidente da Comissão de Constituição, Justiça e Redação Final – CCJRF.</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 Projeto de Lei n° 1.189/15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 Projeto de Lei ora analisado, de autoria do Vereador Professor Pierre, “PROÍBE A PRODUÇÃO E A COMERCIALIZAÇÃO DE FOIE GRAS E ARTIGOS DE VESTUÁRIO FEITOS COM PELE ANIMAL NO ÂMBITO DA CIDADE DE NOVA FRIBURGO E DÁ OUTRAS PROVIDÊNCIAS.”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auto"/>
          <w:spacing w:val="0"/>
          <w:position w:val="0"/>
          <w:sz w:val="24"/>
          <w:shd w:fill="auto" w:val="clear"/>
        </w:rPr>
        <w:t xml:space="preserve">CONSIDERANDO </w:t>
      </w:r>
      <w:r>
        <w:rPr>
          <w:rFonts w:ascii="Times New Roman" w:hAnsi="Times New Roman" w:cs="Times New Roman" w:eastAsia="Times New Roman"/>
          <w:color w:val="auto"/>
          <w:spacing w:val="0"/>
          <w:position w:val="0"/>
          <w:sz w:val="24"/>
          <w:shd w:fill="auto" w:val="clear"/>
        </w:rPr>
        <w:t xml:space="preserve">que o Foie Gras é “iguaria” produzida através de órgão doente (fígado) de aves engordadas de modo forçado várias vezes ao dia, impingindo-lhes grande e repugnante sofrimento.</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ab/>
        <w:t xml:space="preserve">CONSIDERANDO </w:t>
      </w:r>
      <w:r>
        <w:rPr>
          <w:rFonts w:ascii="Times New Roman" w:hAnsi="Times New Roman" w:cs="Times New Roman" w:eastAsia="Times New Roman"/>
          <w:color w:val="auto"/>
          <w:spacing w:val="0"/>
          <w:position w:val="0"/>
          <w:sz w:val="24"/>
          <w:shd w:fill="auto" w:val="clear"/>
        </w:rPr>
        <w:t xml:space="preserve">que a comercialização de artigos de vestuário confeccionados com couro animal criados exclusivamente para a extração e utilização de pele advém de prática cruel a fim de satisfazer a vaidade humana, como bem relata matéria no endereço eletrônico: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http://www.anda.jor.br/15/06/2011/projeto-de-lei-proibe-a-criacao-de-animais-para-a-extracao-de-pele-em-sp</w:t>
        </w:r>
      </w:hyperlink>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45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animais criados para esta finalidade sofrem maus tratos, pois são submetidos ao confinamento, que provoca transtornos comportamentais, tais como auto-mutilação ou canibalismo. A retirada da pele é ainda mais cruel. Embora alguns criadores informem que submetem os animais a anestésicos ou adormecem com éter, muitas vezes a realidade é outra. Frequentemente eles são pendurados pelo rabo, tendo o pescoço torcido a um ângulo de 90º. Muitos animais agonizam com o pescoço deslocado e permanecem vivos enquanto a pele é retirada”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Ainda, segundo o PEA (Projeto Esperança Animal/Entidade Ambiental), são terríveis as condições às quais os animais são submetidos para que tenham o couro extraído para o mercado de peles: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Fatos Sobre Indústria de Extração de Peles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animais passam suas vidas confinadas em minúsculas gaiolas em condições deploráveis.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Adquirem comportamentos neuróticos como auto-mutilação e canibalismo. Desenvolvem comportamento psicótico batendo a cabeça nas grades da gaiola e movendo-se furiosamente de um lado para o outro.</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Sofrem de consangüinidade e nascem com alterações genéticas; deformações e mutações dos órgãos internos e membros. A dieta artificial administrada é causadora de problemas digestivos. A permanência sobre a estrutura de arame das jaulas acarreta lesões e deformidades nas patas. Quando expostos permanentemente, ao ar livre, sofrem com as variações climáticas. O alto nível de stress é responsável por 20% da morte dos animais.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a extração da pele, os animais são eletrocutados, asfixiados, envenenados, gazeados, afogados ou estrangulados. Nem todos morrem imediatamente, alguns são esfolados ainda vivos! Em alguns locais, para que as peles fiquem intactas, corta-se a língua do animal deixado-o a sangrar até morrer.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regiões onde usam armadilhas, pelo menos 1 em cada 4 animais capturado rói a própria pata na tentativa desesperada de se libertar. Os que conseguem escapar morrem pouco tempo depois por hemorragia, infecção, fome ou mesmo caçados por outros predadores em conseqüência de sua vulnerabilidade.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animais que não conseguem escapar sofrem por vários dias ou semanas. Presos acabam morrendo de fome, frio, desidratação ou atacados por outros predadores. Para não estragar a pele, aquele que ainda estiver vivo na armadilha é asfixiado com os pés.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Pelo menos 5 milhões de animais como cães, gatos, pássaros, esquilos e até mesmo animais de espécies em vias de extinção são acidentalmente apanhados, mutilados e mortos nas armadilhas.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Segundo um estudo da Ford Motor, a produção de um casaco de peles de animais gera grande desperdício de energia em comparação com a confecção de um casaco de pele sintética: gasta-se três vezes mais quando o animal é pego em armadilha e quarenta vezes mais se o animal é criado em cativeiro."</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http://www.pea.org.br/Crueldade/peles/index.htm</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CONSIDERANDO</w:t>
      </w:r>
      <w:r>
        <w:rPr>
          <w:rFonts w:ascii="Times New Roman" w:hAnsi="Times New Roman" w:cs="Times New Roman" w:eastAsia="Times New Roman"/>
          <w:color w:val="auto"/>
          <w:spacing w:val="0"/>
          <w:position w:val="0"/>
          <w:sz w:val="24"/>
          <w:shd w:fill="auto" w:val="clear"/>
        </w:rPr>
        <w:t xml:space="preserve"> a previsão constitucional de Defesa e Proteção Animal,  Art 225, parágrafo 1°, inciso VII da Constituição da República Federativa do Brasil/88 que dispõe:</w:t>
      </w:r>
    </w:p>
    <w:p>
      <w:pPr>
        <w:suppressAutoHyphens w:val="true"/>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4536"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000000"/>
          <w:spacing w:val="0"/>
          <w:position w:val="0"/>
          <w:sz w:val="24"/>
          <w:shd w:fill="FFFFFF" w:val="clear"/>
        </w:rPr>
        <w:t xml:space="preserve">Art. 225. Todos têm direito ao meio ambiente ecologicamente equilibrado, bem de uso comum do povo e essencial à sadia qualidade de vida, impondo-se ao Poder Público e à coletividade o dever de defendê-lo e preservá- lo para as presentes e futuras gerações.</w:t>
      </w:r>
    </w:p>
    <w:p>
      <w:pPr>
        <w:suppressAutoHyphens w:val="true"/>
        <w:spacing w:before="0" w:after="0" w:line="240"/>
        <w:ind w:right="0" w:left="4536" w:firstLine="0"/>
        <w:jc w:val="both"/>
        <w:rPr>
          <w:rFonts w:ascii="Times New Roman" w:hAnsi="Times New Roman" w:cs="Times New Roman" w:eastAsia="Times New Roman"/>
          <w:i/>
          <w:color w:val="000000"/>
          <w:spacing w:val="0"/>
          <w:position w:val="0"/>
          <w:sz w:val="24"/>
          <w:shd w:fill="FFFFFF" w:val="clear"/>
        </w:rPr>
      </w:pPr>
    </w:p>
    <w:p>
      <w:pPr>
        <w:suppressAutoHyphens w:val="true"/>
        <w:spacing w:before="0" w:after="0" w:line="240"/>
        <w:ind w:right="0" w:left="4536"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FFFFFF" w:val="clear"/>
        </w:rPr>
        <w:t xml:space="preserve">§ 1º Para assegurar a efetividade desse direito, incumbe ao Poder Público:</w:t>
      </w:r>
    </w:p>
    <w:p>
      <w:pPr>
        <w:suppressAutoHyphens w:val="true"/>
        <w:spacing w:before="0" w:after="0" w:line="240"/>
        <w:ind w:right="0" w:left="4536" w:firstLine="0"/>
        <w:jc w:val="both"/>
        <w:rPr>
          <w:rFonts w:ascii="Times New Roman" w:hAnsi="Times New Roman" w:cs="Times New Roman" w:eastAsia="Times New Roman"/>
          <w:i/>
          <w:color w:val="000000"/>
          <w:spacing w:val="0"/>
          <w:position w:val="0"/>
          <w:sz w:val="24"/>
          <w:shd w:fill="FFFFFF" w:val="clear"/>
        </w:rPr>
      </w:pPr>
    </w:p>
    <w:p>
      <w:pPr>
        <w:suppressAutoHyphens w:val="true"/>
        <w:spacing w:before="0" w:after="0" w:line="240"/>
        <w:ind w:right="0" w:left="4536" w:firstLine="0"/>
        <w:jc w:val="both"/>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VII - proteger a fauna e a flora, vedadas, na forma da lei, as práticas que coloquem em risco sua função ecológica, provoquem a extinção de espécies ou </w:t>
      </w:r>
      <w:r>
        <w:rPr>
          <w:rFonts w:ascii="Times New Roman" w:hAnsi="Times New Roman" w:cs="Times New Roman" w:eastAsia="Times New Roman"/>
          <w:b/>
          <w:i/>
          <w:color w:val="000000"/>
          <w:spacing w:val="0"/>
          <w:position w:val="0"/>
          <w:sz w:val="24"/>
          <w:shd w:fill="FFFFFF" w:val="clear"/>
        </w:rPr>
        <w:t xml:space="preserve">submetam os animais a crueldade.</w:t>
      </w:r>
      <w:r>
        <w:rPr>
          <w:rFonts w:ascii="Times New Roman" w:hAnsi="Times New Roman" w:cs="Times New Roman" w:eastAsia="Times New Roman"/>
          <w:i/>
          <w:color w:val="000000"/>
          <w:spacing w:val="0"/>
          <w:position w:val="0"/>
          <w:sz w:val="24"/>
          <w:shd w:fill="FFFFFF" w:val="clear"/>
        </w:rPr>
        <w:t xml:space="preserve">”</w:t>
      </w:r>
    </w:p>
    <w:p>
      <w:pPr>
        <w:suppressAutoHyphens w:val="true"/>
        <w:spacing w:before="0" w:after="0" w:line="240"/>
        <w:ind w:right="0" w:left="4536" w:firstLine="0"/>
        <w:jc w:val="both"/>
        <w:rPr>
          <w:rFonts w:ascii="Times New Roman" w:hAnsi="Times New Roman" w:cs="Times New Roman" w:eastAsia="Times New Roman"/>
          <w:i/>
          <w:color w:val="000000"/>
          <w:spacing w:val="0"/>
          <w:position w:val="0"/>
          <w:sz w:val="24"/>
          <w:shd w:fill="FFFFFF"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4"/>
        <w:ind w:right="0" w:left="0" w:firstLine="72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auto"/>
          <w:spacing w:val="0"/>
          <w:position w:val="0"/>
          <w:sz w:val="24"/>
          <w:shd w:fill="auto" w:val="clear"/>
        </w:rPr>
        <w:t xml:space="preserve">CONSIDERANDO</w:t>
      </w:r>
      <w:r>
        <w:rPr>
          <w:rFonts w:ascii="Times New Roman" w:hAnsi="Times New Roman" w:cs="Times New Roman" w:eastAsia="Times New Roman"/>
          <w:color w:val="000000"/>
          <w:spacing w:val="0"/>
          <w:position w:val="0"/>
          <w:sz w:val="24"/>
          <w:shd w:fill="FFFFFF" w:val="clear"/>
        </w:rPr>
        <w:t xml:space="preserve"> o disposto na Lei Federal 9.605 de 12 de fevereiro de 1998 que “Dispõe sobre as sanções penais e administrativas derivadas de condutas e atividades lesivas ao meio ambiente, e dá outras providências</w:t>
      </w:r>
      <w:r>
        <w:rPr>
          <w:rFonts w:ascii="Arial" w:hAnsi="Arial" w:cs="Arial" w:eastAsia="Arial"/>
          <w:color w:val="800000"/>
          <w:spacing w:val="0"/>
          <w:position w:val="0"/>
          <w:sz w:val="20"/>
          <w:shd w:fill="FFFFFF" w:val="clear"/>
        </w:rPr>
        <w:t xml:space="preserve">”, </w:t>
      </w:r>
      <w:r>
        <w:rPr>
          <w:rFonts w:ascii="Times New Roman" w:hAnsi="Times New Roman" w:cs="Times New Roman" w:eastAsia="Times New Roman"/>
          <w:color w:val="auto"/>
          <w:spacing w:val="0"/>
          <w:position w:val="0"/>
          <w:sz w:val="24"/>
          <w:shd w:fill="FFFFFF" w:val="clear"/>
        </w:rPr>
        <w:t xml:space="preserve">no</w:t>
      </w:r>
      <w:r>
        <w:rPr>
          <w:rFonts w:ascii="Times New Roman" w:hAnsi="Times New Roman" w:cs="Times New Roman" w:eastAsia="Times New Roman"/>
          <w:color w:val="000000"/>
          <w:spacing w:val="0"/>
          <w:position w:val="0"/>
          <w:sz w:val="24"/>
          <w:shd w:fill="FFFFFF" w:val="clear"/>
        </w:rPr>
        <w:t xml:space="preserve"> Art 32, sobre maus-tratos a animais:</w:t>
      </w:r>
    </w:p>
    <w:p>
      <w:pPr>
        <w:spacing w:before="0" w:after="0" w:line="274"/>
        <w:ind w:right="0" w:left="0" w:firstLine="720"/>
        <w:jc w:val="both"/>
        <w:rPr>
          <w:rFonts w:ascii="Times New Roman" w:hAnsi="Times New Roman" w:cs="Times New Roman" w:eastAsia="Times New Roman"/>
          <w:color w:val="000000"/>
          <w:spacing w:val="0"/>
          <w:position w:val="0"/>
          <w:sz w:val="24"/>
          <w:shd w:fill="FFFFFF" w:val="clear"/>
        </w:rPr>
      </w:pPr>
    </w:p>
    <w:p>
      <w:pPr>
        <w:spacing w:before="100" w:after="100" w:line="240"/>
        <w:ind w:right="0" w:left="4536" w:firstLine="0"/>
        <w:jc w:val="both"/>
        <w:rPr>
          <w:rFonts w:ascii="Times New Roman" w:hAnsi="Times New Roman" w:cs="Times New Roman" w:eastAsia="Times New Roman"/>
          <w:i/>
          <w:color w:val="000000"/>
          <w:spacing w:val="0"/>
          <w:position w:val="0"/>
          <w:sz w:val="27"/>
          <w:shd w:fill="auto" w:val="clear"/>
        </w:rPr>
      </w:pPr>
      <w:r>
        <w:rPr>
          <w:rFonts w:ascii="Times New Roman" w:hAnsi="Times New Roman" w:cs="Times New Roman" w:eastAsia="Times New Roman"/>
          <w:i/>
          <w:color w:val="000000"/>
          <w:spacing w:val="0"/>
          <w:position w:val="0"/>
          <w:sz w:val="24"/>
          <w:shd w:fill="auto" w:val="clear"/>
        </w:rPr>
        <w:t xml:space="preserve">“Art. 32. Praticar ato de abuso, maus-tratos, ferir ou mutilar animais silvestres domésticos ou domesticados, nativos ou exóticos: Pena - detenção, de três meses a um ano, e multa.”</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auto"/>
          <w:spacing w:val="0"/>
          <w:position w:val="0"/>
          <w:sz w:val="24"/>
          <w:shd w:fill="auto" w:val="clear"/>
        </w:rPr>
        <w:t xml:space="preserve">CONSIDERANDO </w:t>
      </w:r>
      <w:r>
        <w:rPr>
          <w:rFonts w:ascii="Times New Roman" w:hAnsi="Times New Roman" w:cs="Times New Roman" w:eastAsia="Times New Roman"/>
          <w:color w:val="auto"/>
          <w:spacing w:val="0"/>
          <w:position w:val="0"/>
          <w:sz w:val="24"/>
          <w:shd w:fill="auto" w:val="clear"/>
        </w:rPr>
        <w:t xml:space="preserve">estar o presente Projeto de Lei em consonância com o ordenamento jurídico pátrio garantidor dos Direitos dos Animais e com a </w:t>
      </w:r>
      <w:r>
        <w:rPr>
          <w:rFonts w:ascii="Times New Roman" w:hAnsi="Times New Roman" w:cs="Times New Roman" w:eastAsia="Times New Roman"/>
          <w:color w:val="000000"/>
          <w:spacing w:val="0"/>
          <w:position w:val="0"/>
          <w:sz w:val="24"/>
          <w:shd w:fill="FFFFFF" w:val="clear"/>
        </w:rPr>
        <w:t xml:space="preserve">Constituição Do Estado do Rio de Janeiro, Capítulo VIII – Do Meio Ambiente, Art 261, inciso IV:</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4536"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“Capítulo VIII </w:t>
      </w:r>
    </w:p>
    <w:p>
      <w:pPr>
        <w:suppressAutoHyphens w:val="true"/>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Meio Ambiente </w:t>
      </w:r>
    </w:p>
    <w:p>
      <w:pPr>
        <w:suppressAutoHyphens w:val="true"/>
        <w:spacing w:before="0" w:after="0" w:line="240"/>
        <w:ind w:right="0" w:left="453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 261 - </w:t>
      </w:r>
      <w:r>
        <w:rPr>
          <w:rFonts w:ascii="Times New Roman" w:hAnsi="Times New Roman" w:cs="Times New Roman" w:eastAsia="Times New Roman"/>
          <w:b/>
          <w:color w:val="auto"/>
          <w:spacing w:val="0"/>
          <w:position w:val="0"/>
          <w:sz w:val="24"/>
          <w:shd w:fill="auto" w:val="clear"/>
        </w:rPr>
        <w:t xml:space="preserve">Todos têm direito ao meio ambiente ecologicamente saudável e equilibrado, bem de uso comum do povo e essencial à qualidade de vida, impondo-se a todos, e em especial ao Poder Público, o dever de defendê-lo, zelar por sua recuperação e proteção em benefício das gerações atuais e futuras. </w:t>
      </w:r>
    </w:p>
    <w:p>
      <w:pPr>
        <w:suppressAutoHyphens w:val="true"/>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1º - Para assegurar a efetividade desse direito incumbe ao Poder Público:</w:t>
      </w:r>
    </w:p>
    <w:p>
      <w:pPr>
        <w:suppressAutoHyphens w:val="true"/>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 - fiscalizar e zelar pela utilização racional e sustentada dos recursos naturais;</w:t>
      </w:r>
    </w:p>
    <w:p>
      <w:pPr>
        <w:suppressAutoHyphens w:val="true"/>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II - proteger e restaurar a diversidade e a integridade do patrimônio genético, biológico, ecológico, paisagístico, histórico e arquitetônico;</w:t>
      </w:r>
    </w:p>
    <w:p>
      <w:pPr>
        <w:suppressAutoHyphens w:val="true"/>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III - implantar sistema de unidades de conservação, representativo dos ecossistemas originais do espaço territorial do Estado, vedada qualquer utilização ou atividade que comprometa seus atributos essenciais; </w:t>
      </w:r>
    </w:p>
    <w:p>
      <w:pPr>
        <w:suppressAutoHyphens w:val="true"/>
        <w:spacing w:before="0" w:after="0" w:line="240"/>
        <w:ind w:right="0" w:left="453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 - proteger e preservar a flora e a fauna, as espécies ameaçadas de extinção, as vulneráveis e raras, vedadas as práticas que submetam os animais à crueldade, por ação direta do homem sobre os mesmos;”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CONSIDERANDO </w:t>
      </w:r>
      <w:r>
        <w:rPr>
          <w:rFonts w:ascii="Times New Roman" w:hAnsi="Times New Roman" w:cs="Times New Roman" w:eastAsia="Times New Roman"/>
          <w:color w:val="auto"/>
          <w:spacing w:val="0"/>
          <w:position w:val="0"/>
          <w:sz w:val="24"/>
          <w:shd w:fill="auto" w:val="clear"/>
        </w:rPr>
        <w:t xml:space="preserve">excelente artigo publicado pelo Juiz de Direito Eduardo Perez Oliveira, que atua no Tribunal de Justiça de Goiás, a respeito da proibição do foie gras no município de São Paulo (Lei 16.222/15), no qual disserta brilhantemente sobre a competência dos municípios em legislar em defesa e proteção dos Animais, sendo essa incumbência do Poder Público pelo que dispõe o Art 225, § 1°, VII da Carta Magna.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spacing w:before="0" w:after="0" w:line="240"/>
        <w:ind w:right="0" w:left="4500" w:firstLine="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4"/>
          <w:shd w:fill="auto" w:val="clear"/>
        </w:rPr>
        <w:t xml:space="preserve">A vedação às práticas cruéis contra os animais é antes um dever  do que um poder, porque decorre de uma norma constitucional de aplicação imediata e imperativa em todas as esferas. </w:t>
      </w:r>
      <w:r>
        <w:rPr>
          <w:rFonts w:ascii="Times New Roman" w:hAnsi="Times New Roman" w:cs="Times New Roman" w:eastAsia="Times New Roman"/>
          <w:b/>
          <w:i/>
          <w:color w:val="auto"/>
          <w:spacing w:val="0"/>
          <w:position w:val="0"/>
          <w:sz w:val="24"/>
          <w:u w:val="single"/>
          <w:shd w:fill="auto" w:val="clear"/>
        </w:rPr>
        <w:t xml:space="preserve">O Município, no caso, não está invadindo a competência legislativa concorrente dos Estados e da União, porque não legisla sobre o consumo e a produção, e sim sobre matéria ambiental a violência contra animais</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4500" w:firstLine="0"/>
        <w:jc w:val="both"/>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ab/>
        <w:t xml:space="preserve">A publicação, datada de 25 de julho de 2015, pode ser encontrada no endereço eletrônico:</w:t>
      </w:r>
      <w:r>
        <w:rPr>
          <w:rFonts w:ascii="Calibri" w:hAnsi="Calibri" w:cs="Calibri" w:eastAsia="Calibri"/>
          <w:color w:val="auto"/>
          <w:spacing w:val="0"/>
          <w:position w:val="0"/>
          <w:sz w:val="22"/>
          <w:shd w:fill="auto" w:val="clear"/>
        </w:rPr>
        <w:t xml:space="preserve">http://vivaiona.blogspot.com.br/2015/07/juiz-de-direito-esclarece-por-que.html</w:t>
      </w:r>
      <w:r>
        <w:rPr>
          <w:rFonts w:ascii="Calibri" w:hAnsi="Calibri" w:cs="Calibri" w:eastAsia="Calibri"/>
          <w:color w:val="auto"/>
          <w:spacing w:val="0"/>
          <w:position w:val="0"/>
          <w:sz w:val="22"/>
          <w:shd w:fill="auto" w:val="clear"/>
        </w:rPr>
        <w:t xml:space="preserve">, e, a seguir: </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VEDAÇÃO AO TRATAMENTO CRUEL E A CONSTITUCIONALIDADE DA PROIBIÇÃO AO FOIE GRAS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Recentemente, o município de São Paulo editou a Lei Municipal n.° 16.222/2015, que proíbe a produção e a comercialização de "foie gras" e artigos de vestuário feitos com pele animal no âmbito da Cidade de São Paulo.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Antes que pudesse ser efetivada, em decisão liminar proferida pelo desembargador Sérgio Rui, do Tribunal de Justiça do Estado de São Paulo, na data de 14 de julho de 2015, a referida norma teve seus efeitos suspensos até decisão final da ação direta de inconstitucionalidade distribuída pela Associação Nacional de Restaurantes – ANR, cujos argumentos foram a usurpação de competência, falta de razoabilidade e ausência da fonte de custeio da despesa. Entende a ANR que o município não poderia legislar sobre a produção e o consumo de alimentos.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Encontra-se a questão ainda em exame prévio pelo Poder Judiciário, sendo oportuno o momento de refletir, na seara jurídica, sobre certas práticas de consumo e crueldade contra animais.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que se entenda o objeto da norma questionada, convém transcrever alguns trechos dos motivos do projeto de lei (PL) n.° 537/2013, de autoria do vereador Laercio Benko: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foie gras é o fígado inchado destes animais, obtido por meio do método da alimentação forçada. Esta provoca uma distorção no corpo dos animais e um fígado 7 (sete) vezes maior que o tamanho normal. Quanto maior o fígado, mais foie gras, e obviamente mais lucro. “Dezesseis dias antes de matança, e a partir daí diariamente, um funil de mais de 40 cm de cumprimento é empurrado pelo pescoço abaixo dessas aves. É então forçada pela garganta abaixo do animal, à máquina ou à mão, uma quantidade de cereais misturado com gordura que seria equivalente 12,6 quilogramas de espaguetes para um ser humano. “A partir do 12° dia, este processo é repetido de 3 em 3 horas, ou seja, 8 vezes ao dia. Por esta altura, o corpo do animal já está completamente deformado, não consegue se mexer e respira com muita dificuldade. Ao 17° dia está morto.“(...) O sofrimento infligido aos animais para a fabricação de fole gras, é altamente condenável. Nem sequer é um alimento de primeira necessidade, trata-se apenas de um aperitivo”.</w:t>
      </w: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Não se trata de uma proposta isolada, e sim de uma necessidade social identificada pelos legisladores, tanto que tramita na Assembleia Legislativa do Estado de São Paulo projeto de lei quase idêntico, com a intenção de proibir a comercialização de foie gras em todo o estado (PL n.° 786/2013, de autoria do Deputado Rogério Nogueira), assim como outro em São José dos Campos, município do referido estado, e no Estado do Paraná.</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Como dito, embora a questão esteja judicializada ainda de forma incipiente, é salutar que se possa refletir sobre a necessária vedação à crueldade praticada contra animais, inclusive pelo comércio, e a proteção constitucional a respeito.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É notório que a Constituição Federal elencou o meio ambiente ecologicamente equilibrado como um dos direitos fundamentais, ou seja, um direito que não pode ser de nenhum modo suprimido ou extirpado (MS 22.164, rel. min. Celso de Mello, julgamento em 30101995, Plenário, DJ de17111995). Esse reconhecimento segue a lógica mais do que cristalina de que sem um meio ambiente equilibrado não haverá suporte para uma vida saudável, quiçá para a própria vida em si.</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Justamente por se tratar de um direito fundamental que se veda o seu retrocesso, ou seja, não se permite que um avanço obtido na proteção ao meio ambiente seja mitigado ou suprimido, somente se admitindo a sua ampliação. Toda vitória nessa seara ambiental é uma vitória que deve ser consolidada, por significar uma maior efetivação desse direito coletivo.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Expressamente sobre a proteção animal, a Constituição Federal dita em seu art. 225, §1°, VII, que compete ao Poder Público “ </w:t>
      </w:r>
      <w:r>
        <w:rPr>
          <w:rFonts w:ascii="Times New Roman" w:hAnsi="Times New Roman" w:cs="Times New Roman" w:eastAsia="Times New Roman"/>
          <w:i/>
          <w:color w:val="auto"/>
          <w:spacing w:val="0"/>
          <w:position w:val="0"/>
          <w:sz w:val="24"/>
          <w:shd w:fill="auto" w:val="clear"/>
        </w:rPr>
        <w:t xml:space="preserve">proteger a fauna e a flora, vedadas, na forma da lei, as práticas que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coloquem em risco sua função ecológica, provoquem a extinção de espécies ou submetam os animais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crueldade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Há nesse dispositivo legal, de eficácia plena e de aplicação imediata, uma determinação, uma ordem a ser obedecida pelo Poder Público em suas diversas manifestações, o que, por certo, inclui o Poder Legislativo de todas as esferas federativas, sem prejuízo ou contradição com as competências previstas nos arts. 22 a 24, e 30 da Constituição Federal.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Extrai-se daí, sem qualquer dificuldade, que a proteção ambiental pode e deve ser realizada pelo município, não só, mas inclusive, com a edição de normas que atinjam esse desiderato, sempre no interesse da população local.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sentido dessa competência municipal manifestou-se o Ministro Celso de Mello, no Recurso Extraordinário – RE n.° 673.681, em verdadeira aula sobre o tema, cujo trecho ora se destaca: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Tenho por inquestionável, por isso mesmo, que </w:t>
      </w:r>
      <w:r>
        <w:rPr>
          <w:rFonts w:ascii="Times New Roman" w:hAnsi="Times New Roman" w:cs="Times New Roman" w:eastAsia="Times New Roman"/>
          <w:b/>
          <w:color w:val="auto"/>
          <w:spacing w:val="0"/>
          <w:position w:val="0"/>
          <w:sz w:val="24"/>
          <w:u w:val="single"/>
          <w:shd w:fill="auto" w:val="clear"/>
        </w:rPr>
        <w:t xml:space="preserve">assiste ao Município competência constitucional para formular regras e legislar sobre proteção e defesa do meio ambiente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que representa encargo irrenunciável que incide sobre todos e cada um dos entes que integram 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Estado Federal brasileiro.</w:t>
      </w: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“São todos esses motivos que têm levado o Supremo Tribunal Federal a consagrar, em seu magistério jurisprudencial, </w:t>
      </w:r>
      <w:r>
        <w:rPr>
          <w:rFonts w:ascii="Times New Roman" w:hAnsi="Times New Roman" w:cs="Times New Roman" w:eastAsia="Times New Roman"/>
          <w:b/>
          <w:color w:val="auto"/>
          <w:spacing w:val="0"/>
          <w:position w:val="0"/>
          <w:sz w:val="24"/>
          <w:shd w:fill="auto" w:val="clear"/>
        </w:rPr>
        <w:t xml:space="preserve">o reconhecimento do direito de todos à integridade do meio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ambiente e a competência de todos os entes políticos que compõem a estrutura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institucional da Federação em nosso País, com particular destaque para os Municípios</w:t>
      </w:r>
      <w:r>
        <w:rPr>
          <w:rFonts w:ascii="Times New Roman" w:hAnsi="Times New Roman" w:cs="Times New Roman" w:eastAsia="Times New Roman"/>
          <w:color w:val="auto"/>
          <w:spacing w:val="0"/>
          <w:position w:val="0"/>
          <w:sz w:val="24"/>
          <w:shd w:fill="auto" w:val="clear"/>
        </w:rPr>
        <w:t xml:space="preserve">, em face do que prescreve, quanto a eles, a própria Constituição da República (art. 30, incisos I, II e VII, c/c o art. 23, incisos II e VI)</w:t>
      </w: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“Resulta claro, desse modo, em face do que venho de expor, que o acórdão ora impugnado diverge da diretriz jurisprudencial que esta Suprema Corte firmou na análise da matéria em referência, </w:t>
      </w:r>
      <w:r>
        <w:rPr>
          <w:rFonts w:ascii="Times New Roman" w:hAnsi="Times New Roman" w:cs="Times New Roman" w:eastAsia="Times New Roman"/>
          <w:b/>
          <w:color w:val="auto"/>
          <w:spacing w:val="0"/>
          <w:position w:val="0"/>
          <w:sz w:val="24"/>
          <w:shd w:fill="auto" w:val="clear"/>
        </w:rPr>
        <w:t xml:space="preserve">especialmente se se considerar que o Município, também ele, dispõe 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competência para legislar e editar normas de proteção ao meio ambiente e de defesa da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saúde dos cidadãos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forma semelhante, o RE n.° 586.224 também tratou da competência do município para legislar sobre meio ambiente ao analisar a constitucionalidade de norma municipal que, </w:t>
      </w:r>
      <w:r>
        <w:rPr>
          <w:rFonts w:ascii="Times New Roman" w:hAnsi="Times New Roman" w:cs="Times New Roman" w:eastAsia="Times New Roman"/>
          <w:i/>
          <w:color w:val="auto"/>
          <w:spacing w:val="0"/>
          <w:position w:val="0"/>
          <w:sz w:val="24"/>
          <w:shd w:fill="auto" w:val="clear"/>
        </w:rPr>
        <w:t xml:space="preserve">grosso modo </w:t>
      </w:r>
      <w:r>
        <w:rPr>
          <w:rFonts w:ascii="Times New Roman" w:hAnsi="Times New Roman" w:cs="Times New Roman" w:eastAsia="Times New Roman"/>
          <w:color w:val="auto"/>
          <w:spacing w:val="0"/>
          <w:position w:val="0"/>
          <w:sz w:val="24"/>
          <w:shd w:fill="auto" w:val="clear"/>
        </w:rPr>
        <w:t xml:space="preserve">, vedava a queima da cana de açúcar.</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Nesse caso, havia tanto uma lei federal quanto estadual versando sobre o objeto. Ponderando os interesses em jogo, o Supremo Tribunal Federal entendeu que a lei estadual era suficiente para atingir os fins almejados tanto do ponto de vista ambiental, quanto do ponto de vista de proteção dos minifúndios, que seriam demasiadamente impactados com a lei municipal.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existência de uma norma estadual que previa a supressão gradual da queima, na visão da Corte Suprema, atendia ao objetivo proposto e melhor se compatibilizava à Constituição Federal.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Ainda assim, constou-se expressamente no julgamento que: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Sob a perspectiva estritamente jurídica, é interessante observar o ensinamento do eminente doutrinador Hely Lopes Meireles, segundo o qual “</w:t>
      </w:r>
      <w:r>
        <w:rPr>
          <w:rFonts w:ascii="Times New Roman" w:hAnsi="Times New Roman" w:cs="Times New Roman" w:eastAsia="Times New Roman"/>
          <w:b/>
          <w:color w:val="auto"/>
          <w:spacing w:val="0"/>
          <w:position w:val="0"/>
          <w:sz w:val="24"/>
          <w:shd w:fill="auto" w:val="clear"/>
        </w:rPr>
        <w:t xml:space="preserve">s e caracteriza pela predominância e não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pela exclusividade do interesse para o município, em relação ao do Estado e da União.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Isso porque não há assunto municipal que não seja reflexamente de interesse estadual e</w:t>
      </w: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nacional. A diferença é apenas de grau, e não de substância.</w:t>
      </w:r>
      <w:r>
        <w:rPr>
          <w:rFonts w:ascii="Times New Roman" w:hAnsi="Times New Roman" w:cs="Times New Roman" w:eastAsia="Times New Roman"/>
          <w:color w:val="auto"/>
          <w:spacing w:val="0"/>
          <w:position w:val="0"/>
          <w:sz w:val="24"/>
          <w:shd w:fill="auto" w:val="clear"/>
        </w:rPr>
        <w:t xml:space="preserve">" (Direito Administrativo Brasileiro. São Paulo: Malheiros Editores, 1996. p. 121.) 6. Função precípua do município, que é atender diretamente o cidadão. Destarte, </w:t>
      </w:r>
      <w:r>
        <w:rPr>
          <w:rFonts w:ascii="Times New Roman" w:hAnsi="Times New Roman" w:cs="Times New Roman" w:eastAsia="Times New Roman"/>
          <w:b/>
          <w:color w:val="auto"/>
          <w:spacing w:val="0"/>
          <w:position w:val="0"/>
          <w:sz w:val="24"/>
          <w:shd w:fill="auto" w:val="clear"/>
        </w:rPr>
        <w:t xml:space="preserve">n ão é permitida uma interpretação pelo Supremo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Tribunal Federal, na qual não se reconheça o interesse do município em fazer com que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sua população goze de um meio ambiente equilibrado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competência do município para legislar sobre meio ambiente é, portanto, uma realidade constitucional reconhecida de forma plena pelo Supremo Tribunal Federal além do apego à interpretação restritiva e burocrática.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aspecto da proteção ambiental, o Supremo Tribunal Federal já teve oportunidade de se manifestar favorável à lei que melhor alberga a pretensão constitucional. Foi o que ocorreu no julgamento da Ação Direta de Inconstitucionalidade – ADI n.° 3.937 proposta contra lei do Estado de São Paulo que proibia o comércio de amianto em seu território.(Lei n.° 12.684/2007), contrariando lei federal que versava sobre a matéria.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sede liminar, o Supremo entendeu pela manutenção da lei paulista e a suspensão da lei federal, utilizando como paradigma a nocividade do produto e a maior compatibilidade da lei estadual com a Constituição.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Trata-se de uma situação onde uma lei estadual prevaleceu sobre uma lei federal, uma vez que aquela atendeu melhor aos comandos constitucionais do que esta, ampliando a proteção aos direitos fundamentais. A análise do Supremo fundou-se também no fato de que, enquanto a lei estadual bania a comercialização de um produto sabidamente nocivo, a lei federal jamais teve intenção de fazê-lo, pois, ao invés de mitigar seu uso gradativamente, optou por uma via de torná-lo definitivo.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Pode-se extrair desse rol de julgados que, no caso de proteção de direitos fundamentais, no caso, de cunho ambiental, o cotejo entre normas de entes federativos diversos leva em consideração também o grau de proteção expresso em cada um dos diplomas e a maior ou menor adequação ao texto constitucional.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caso do RE n.° 586.224, acerca da queima da cana, existiam leis federal e estadual a respeito do tema, consideradas suficientes para combater essa prática de forma gradativa, a fim de que os interesses em jogo, como o meio ambiente e a sobrevivência das famílias que dependem do agronegócio, pudessem conviver até a efetiva substituição, afastando-se, assim, a lei municipal.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Já no caso da ADI n.° 3.937, a lei federal não atingia seu desiderato, enquanto a lei estadual que estava sendo questionada no Supremo alinhava-se aos objetivos constitucionais.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Diferentemente do que se possa imaginar, essa interpretação não abre uma caixa de pandora que autoriza a babel legislativa, mas protege os valores mais caros à Constituição Federal e mantêm coeso o ordenamento jurídico. Está-se diante de uma ampliação da proteção aos direitos fundamentais com a máxima eficácia constitucional que a eles deve ser conferida.</w:t>
      </w:r>
    </w:p>
    <w:p>
      <w:pPr>
        <w:spacing w:before="0" w:after="0" w:line="240"/>
        <w:ind w:right="0" w:left="0" w:firstLine="708"/>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Especificamente quanto à vedação às práticas cruéis contra animais, o Supremo possui sólido entendimento a respeito de seu repúdio, havendo determinado a necessidade de se respeitar a sua integridade, inclusive em manifestações culturais, ao proibir a farra do boi (RE 153.531), expressamente declarando que o pleno exercício dos direitos culturais "</w:t>
      </w:r>
      <w:r>
        <w:rPr>
          <w:rFonts w:ascii="Times New Roman" w:hAnsi="Times New Roman" w:cs="Times New Roman" w:eastAsia="Times New Roman"/>
          <w:b/>
          <w:i/>
          <w:color w:val="auto"/>
          <w:spacing w:val="0"/>
          <w:position w:val="0"/>
          <w:sz w:val="24"/>
          <w:u w:val="single"/>
          <w:shd w:fill="auto" w:val="clear"/>
        </w:rPr>
        <w:t xml:space="preserve">não prescinde da observância da norma do inciso VII</w:t>
      </w:r>
      <w:r>
        <w:rPr>
          <w:rFonts w:ascii="Times New Roman" w:hAnsi="Times New Roman" w:cs="Times New Roman" w:eastAsia="Times New Roman"/>
          <w:b/>
          <w:color w:val="auto"/>
          <w:spacing w:val="0"/>
          <w:position w:val="0"/>
          <w:sz w:val="24"/>
          <w:u w:val="single"/>
          <w:shd w:fill="auto" w:val="clear"/>
        </w:rPr>
        <w:t xml:space="preserve"> </w:t>
      </w:r>
      <w:r>
        <w:rPr>
          <w:rFonts w:ascii="Times New Roman" w:hAnsi="Times New Roman" w:cs="Times New Roman" w:eastAsia="Times New Roman"/>
          <w:b/>
          <w:i/>
          <w:color w:val="auto"/>
          <w:spacing w:val="0"/>
          <w:position w:val="0"/>
          <w:sz w:val="24"/>
          <w:u w:val="single"/>
          <w:shd w:fill="auto" w:val="clear"/>
        </w:rPr>
        <w:t xml:space="preserve">do artigo 225 da Constituição Federal, no que veda prática que acabe por submeter os animais à</w:t>
      </w:r>
      <w:r>
        <w:rPr>
          <w:rFonts w:ascii="Times New Roman" w:hAnsi="Times New Roman" w:cs="Times New Roman" w:eastAsia="Times New Roman"/>
          <w:b/>
          <w:color w:val="auto"/>
          <w:spacing w:val="0"/>
          <w:position w:val="0"/>
          <w:sz w:val="24"/>
          <w:u w:val="single"/>
          <w:shd w:fill="auto" w:val="clear"/>
        </w:rPr>
        <w:t xml:space="preserve"> </w:t>
      </w:r>
      <w:r>
        <w:rPr>
          <w:rFonts w:ascii="Times New Roman" w:hAnsi="Times New Roman" w:cs="Times New Roman" w:eastAsia="Times New Roman"/>
          <w:b/>
          <w:i/>
          <w:color w:val="auto"/>
          <w:spacing w:val="0"/>
          <w:position w:val="0"/>
          <w:sz w:val="24"/>
          <w:u w:val="single"/>
          <w:shd w:fill="auto" w:val="clear"/>
        </w:rPr>
        <w:t xml:space="preserve">crueldade </w:t>
      </w:r>
      <w:r>
        <w:rPr>
          <w:rFonts w:ascii="Times New Roman" w:hAnsi="Times New Roman" w:cs="Times New Roman" w:eastAsia="Times New Roman"/>
          <w:b/>
          <w:color w:val="auto"/>
          <w:spacing w:val="0"/>
          <w:position w:val="0"/>
          <w:sz w:val="24"/>
          <w:u w:val="single"/>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Também na ADI 1.856, o STF afastou a lei do Estado do Rio de Janeiro que autorizava rinhas de galos sob o argumento de expressa vedação constitucional do já citado art. 225, § 1º, VII.</w:t>
      </w:r>
    </w:p>
    <w:p>
      <w:pPr>
        <w:spacing w:before="0" w:after="0" w:line="240"/>
        <w:ind w:right="0" w:left="0" w:firstLine="708"/>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Consta no julgamento que " </w:t>
      </w:r>
      <w:r>
        <w:rPr>
          <w:rFonts w:ascii="Times New Roman" w:hAnsi="Times New Roman" w:cs="Times New Roman" w:eastAsia="Times New Roman"/>
          <w:i/>
          <w:color w:val="auto"/>
          <w:spacing w:val="0"/>
          <w:position w:val="0"/>
          <w:sz w:val="24"/>
          <w:shd w:fill="auto" w:val="clear"/>
        </w:rPr>
        <w:t xml:space="preserve">a promoção de briga de galos, além de caracterizar prática criminosa tipificada na legislação ambiental, configura conduta atentatória à Constituição da República, que veda a submissão de animais a atos de crueldade, cuja natureza perversa, à semelhança da “farra do boi” (RE 153.531/SC), não permite sejam eles qualificados como inocente manifestação cultural, de caráter meramente folclórico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8"/>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complementa, ao afirmar que "</w:t>
      </w:r>
      <w:r>
        <w:rPr>
          <w:rFonts w:ascii="Times New Roman" w:hAnsi="Times New Roman" w:cs="Times New Roman" w:eastAsia="Times New Roman"/>
          <w:i/>
          <w:color w:val="auto"/>
          <w:spacing w:val="0"/>
          <w:position w:val="0"/>
          <w:sz w:val="24"/>
          <w:shd w:fill="auto" w:val="clear"/>
        </w:rPr>
        <w:t xml:space="preserve">a proteção jurídico-constitucional dispensada à fauna abrange tanto os animais silvestres quanto os domésticos ou domesticados (...), pois </w:t>
      </w:r>
      <w:r>
        <w:rPr>
          <w:rFonts w:ascii="Times New Roman" w:hAnsi="Times New Roman" w:cs="Times New Roman" w:eastAsia="Times New Roman"/>
          <w:b/>
          <w:i/>
          <w:color w:val="auto"/>
          <w:spacing w:val="0"/>
          <w:position w:val="0"/>
          <w:sz w:val="24"/>
          <w:shd w:fill="auto" w:val="clear"/>
        </w:rPr>
        <w:t xml:space="preserve">o texto da Lei Fundamental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vedou, em cláusula genérica, qualquer forma de submissão de animais a atos de crueldade </w:t>
      </w:r>
      <w:r>
        <w:rPr>
          <w:rFonts w:ascii="Times New Roman" w:hAnsi="Times New Roman" w:cs="Times New Roman" w:eastAsia="Times New Roman"/>
          <w:i/>
          <w:color w:val="auto"/>
          <w:spacing w:val="0"/>
          <w:position w:val="0"/>
          <w:sz w:val="24"/>
          <w:shd w:fill="auto" w:val="clear"/>
        </w:rPr>
        <w:t xml:space="preserve">. Essa especial tutela, que tem por fundamento legitimador a autoridade da Constituição da República, é motivada</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pela </w:t>
      </w:r>
      <w:r>
        <w:rPr>
          <w:rFonts w:ascii="Times New Roman" w:hAnsi="Times New Roman" w:cs="Times New Roman" w:eastAsia="Times New Roman"/>
          <w:b/>
          <w:i/>
          <w:color w:val="auto"/>
          <w:spacing w:val="0"/>
          <w:position w:val="0"/>
          <w:sz w:val="24"/>
          <w:shd w:fill="auto" w:val="clear"/>
        </w:rPr>
        <w:t xml:space="preserve">necessidade de impedir a ocorrência de situações de risco que ameacem ou que façam periclitar todas as formas de vida, não só a do gênero humano, mas, também, a própria vida animal, cuja integridade restaria comprometida, não fora a vedação constitucional, por práticas aviltantes, perversas e violentas contra os seres irracionais </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outras palavras, extrai-se daí que é uma das pedras fundamentais da Constituição Federal a vedação a abusos aos animais, reconhecida pela Corte Suprema do país.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Voltando ao caso da lei municipal paulista, a legislação e a Carta Magna, bem como a interpretação conferida pelo Supremo, indicam de forma clara que o município possui competência para legislar sobre matéria ambiental de interesse de sua população.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Ainda que tal não fosse, a discussão deveria restringir-se apenas ao critério formal da lei editada, ou seja, se o município deveria ter ou não competência para legislar a respeito do assunto (que, de fato, tem). Isso porque soa absurdo e irracional que se busque defender o direito de degustar uma iguaria que é obtida através de um tratamento degradante e doloroso praticado com o animal.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mera tentativa de se alegar aspectos culturais ou culinários para justificar uma prática como é a obtenção do foie gras somente pode ser extraída de uma sociedade desequilibrada, que em sua patologia perdeu os parâmetros éticos e legais que devem pautar o tratamento humano.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Trata-se de relevante argumento local, em que a população do município opta por valorizar o comando constitucional por um meio ambiente menos nocivo, não só no aspecto da vedação ao tratamento cruel a outras formas de vida, como também ao impacto psicológico e social causado.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município não é uma entidade federativa insular, mas possui, como já reconheceu o Supremo, liberdade dentro das competências e valores constitucionais para definir o que sua população opta por priorizar. Exemplo claro disso são as normas antitabagismo municipais, que mais de uma vez foram reputadas constitucionais pelo Judiciário, como no caso do Tribunal de Justiça de São Paulo: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TABAGISMO – Município de São Paulo – Proibição de fumar em bares, restaurantes e estabelecimentos similares Prática restrita aos chamados "fumódromos" Possibilida de Inexistência de ofensa a princípios constitucionais Preponderância do Direito à vida e à saúde sobre outros valores Decreto n° 34.836/95 compatível com as Leis n° 9.120/80 e n° 10.862/90 Recurso voluntário e oficial providos. (Relator(a): De Santi Ribeiro</w:t>
      </w:r>
      <w:r>
        <w:rPr>
          <w:rFonts w:ascii="Times New Roman" w:hAnsi="Times New Roman" w:cs="Times New Roman" w:eastAsia="Times New Roman"/>
          <w:color w:val="auto"/>
          <w:spacing w:val="0"/>
          <w:position w:val="0"/>
          <w:sz w:val="24"/>
          <w:shd w:fill="auto" w:val="clear"/>
        </w:rPr>
        <w:t xml:space="preserve">; Comarca: Comarca n</w:t>
      </w:r>
      <w:r>
        <w:rPr>
          <w:rFonts w:ascii="Times New Roman" w:hAnsi="Times New Roman" w:cs="Times New Roman" w:eastAsia="Times New Roman"/>
          <w:color w:val="auto"/>
          <w:spacing w:val="0"/>
          <w:position w:val="0"/>
          <w:sz w:val="24"/>
          <w:shd w:fill="auto" w:val="clear"/>
        </w:rPr>
        <w:t xml:space="preserve">ão informada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Órgão julgador: 9ª Câmara de Direito Público</w:t>
      </w:r>
      <w:r>
        <w:rPr>
          <w:rFonts w:ascii="Times New Roman" w:hAnsi="Times New Roman" w:cs="Times New Roman" w:eastAsia="Times New Roman"/>
          <w:color w:val="auto"/>
          <w:spacing w:val="0"/>
          <w:position w:val="0"/>
          <w:sz w:val="24"/>
          <w:shd w:fill="auto" w:val="clear"/>
        </w:rPr>
        <w:t xml:space="preserve">; Data de registro: 26/11/1999; Outros n</w:t>
      </w:r>
      <w:r>
        <w:rPr>
          <w:rFonts w:ascii="Times New Roman" w:hAnsi="Times New Roman" w:cs="Times New Roman" w:eastAsia="Times New Roman"/>
          <w:color w:val="auto"/>
          <w:spacing w:val="0"/>
          <w:position w:val="0"/>
          <w:sz w:val="24"/>
          <w:shd w:fill="auto" w:val="clear"/>
        </w:rPr>
        <w:t xml:space="preserve">úmeros: 437925600)</w:t>
      </w: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4536"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Não há aí qualquer diferença de cunho substancial entre a vedação ao foie gras e a vedação ao tabagismo. Ambas buscam atender ao interesse local de seus munícipes com a proteção de valores declinados como fundamentais no texto constitucional.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produção do foie gras não subsiste quando confrontada com os ditamos constitucionais e legais do ordenamento jurídico brasileiro. Sua prática pode ser assim considerada: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ato de crueldade praticado contra animal não humano para a obtenção de uma iguaria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culinária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a iguaria obtida não possui valor nutritivo relevante ou se demonstra essencial ou significativo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qualquer aspecto, inclusive o cultural</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o mercado em que é comercializado o produto é extremamente restrito.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Considerando o histórico listado ao longo do texto, é de rigor reconhecer que não há incompatibilidade entre a lei municipal e a Constituição Federal, assim como não há com a Constituição do Estado de São Paulo, que em seu art. 193, X proíbe qualquer prática que submeta os animais à crueldade.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Isso porque o ângulo pelo qual deve ser observada a competência municipal sobre o tema, repise-se, não passa sobre o consumo e produção, e sim sobre a proteção ambiental e a vedação a tratamento cruel aos animais.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ausência de norma estadual ou federal a respeito do assunto, a legislação municipal que inaugura o tema em nada usurpa a competência dos demais entes federativos, pois visa a máxima eficácia dos direitos fundamentais em abono ao interesse da população local, segundo a melhor interpretação.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Ainda que houvesse norma estadual ou federal sobre a produção do foie gras, convém recordar que na mencionada ADI 3.937 o Supremo entendeu que uma lei estadual alinhava-se mais aos valores constitucionais do que uma norma federal, mantendo aquela em prejuízo desta, indicando de maneira clara que o diploma prevalente é aquele que melhor atende aos vetores da Constituição.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Poder-se-ia alegar que a produção de foie gras não afetaria o meio ambiente, e, portanto, seria irrelevante nesse ponto, limitando-se, assim, à produção e consumo. Tal argumento incidiria em nítido equívoco, considerando que o mencionado art. 225 da Constituição Federal não faz distinção sobre a extensão dos maus tratos, assim como o art. 5° também não diz que só haverá tortura em seres humanos a partir de determinada quantidade de pessoas.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norma veda expressamente a prática de crueldade contra animais por ser ato lesivo à fauna, seja ele doméstico ou silvestre, seja um ou mil, não se podendo falar em bagatela ou buscar-se ponderar entre os valores constitucionais a prevalência do livre comércio sobre a dignidade.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aspecto meritório, é de rigor reconhecer que a produção de foie gras assemelha-se em termos de crueldade às rinhas de galo, outrora regulamentadas no Rio de Janeiro, e à farra do boi.</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É, assim, uma prática penalmente tipificada nos termos do art. 32 da Lei n.° 9.605/1998, por submeter o animal a um tratamento cruel de forma desnecessária, além de qualquer razoabilidade, configurando abuso e maus-tratos.</w:t>
      </w:r>
    </w:p>
    <w:p>
      <w:pPr>
        <w:spacing w:before="0" w:after="0" w:line="240"/>
        <w:ind w:right="0" w:left="0" w:firstLine="708"/>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 BEM DIZER, O SIMPLES FATO DOS MAUS TRATOS AOS ANIMAIS ESTAR TIPIFICADO COMO CRIME TORNARIA DESNECESSÁRIA QUALQUER LEGISLAÇÃO PROTETIVA ADICIONAL, BASTARIA APLICAR A LEI, UMA VEZ QUE NENHUMA ATIVIDADE ILÍCITA PODE SER REALIZADA LIVREMENTE.</w:t>
      </w:r>
    </w:p>
    <w:p>
      <w:pPr>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A ideia de que a liberdade de comércio, aliada a uma suposta tradição e aceitação de uma parcela da sociedade, se sobrepõe ao tratamento digno que deve ser dispensado aos animais contraria o ordenamento jurídico e a sua interpretação.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Questiona-se, assim, qual dos valores em cotejo deve prevalecer: o prazer mesquinho e superficial ou a dignidade do animal em não ser submetido a tratamento cruel.</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resposta já foi dada pelo Supremo na ADI 1.856, que considerou a rinha de galos uma prática criminosa e perversa, à semelhança da farra do boi. </w:t>
      </w:r>
      <w:r>
        <w:rPr>
          <w:rFonts w:ascii="Times New Roman" w:hAnsi="Times New Roman" w:cs="Times New Roman" w:eastAsia="Times New Roman"/>
          <w:color w:val="auto"/>
          <w:spacing w:val="0"/>
          <w:position w:val="0"/>
          <w:sz w:val="24"/>
          <w:u w:val="single"/>
          <w:shd w:fill="auto" w:val="clear"/>
        </w:rPr>
        <w:t xml:space="preserve">Nos casos citados havia um interesse humano, o de uma diversão torpe à custa do sofrimento dos animais, o que foi considerado incompatível com os valores constitucionais que servem de parâmetro e guia para a sociedade que se espera construir.</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Impende destacar, ainda, que há clara razoabilidade na lei municipal paulistana, porquanto se mostra adequada ou útil para o fim a que se propõe, que é, </w:t>
      </w:r>
      <w:r>
        <w:rPr>
          <w:rFonts w:ascii="Times New Roman" w:hAnsi="Times New Roman" w:cs="Times New Roman" w:eastAsia="Times New Roman"/>
          <w:color w:val="auto"/>
          <w:spacing w:val="0"/>
          <w:position w:val="0"/>
          <w:sz w:val="24"/>
          <w:u w:val="single"/>
          <w:shd w:fill="auto" w:val="clear"/>
        </w:rPr>
        <w:t xml:space="preserve">seguindo diretriz constitucional impositiva, proteger o meio ambiente ao fazer cessar a tortura animal nos seus limites territoriais,</w:t>
      </w:r>
      <w:r>
        <w:rPr>
          <w:rFonts w:ascii="Times New Roman" w:hAnsi="Times New Roman" w:cs="Times New Roman" w:eastAsia="Times New Roman"/>
          <w:color w:val="auto"/>
          <w:spacing w:val="0"/>
          <w:position w:val="0"/>
          <w:sz w:val="24"/>
          <w:shd w:fill="auto" w:val="clear"/>
        </w:rPr>
        <w:t xml:space="preserve"> representando São Paulo talvez o maior consumidor dessa iguaria no país, dado o seu porte.</w:t>
      </w:r>
    </w:p>
    <w:p>
      <w:pPr>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É também necessária e proporcional, uma vez que não existe alternativa que não a cessação da prática rechaçada. Não há como se estabelecer um cronograma para fazer cessar essa violação, por se tratar de prática contrária à Constituição e prevista como crime.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foie gras, como dito, é uma iguaria de todo desnecessária, além de ser fruto do sofrimento e da crueldade, legal e eticamente repugnado, de maneira que é desproporcional a defesa de sua manutenção, além do seu mercado reduzido não representar qualquer tipo de impacto econômico ou social significativo.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Conclui-se indene de dúvidas que a legislação paulistana inaugura o ordenamento jurídico ao proibir a comercialização do foie gras, e o Supremo já assentou entendimento sobre a competência do município enquanto ente federativo para tanto. A vedação às práticas cruéis contra os animais é antes um dever do que um poder, porque decorre de uma norma constitucional de aplicação imediata e imperativa em todas as esferas.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O MUNICÍPIO, NO CASO, NÃO ESTÁ INVADINDO A COMPETÊNCIA LEGISLATIVA CONCORRENTE DOS ESTADOS E DA UNIÃO, PORQUE NÃO LEGISLA SOBRE O CONSUMO E A PRODUÇÃO, E SIM SOBRE MATÉRIA AMBIENTAL A VIOLÊNCIA CONTRA ANIMAIS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Não se ignora que a jurisprudência do Tribunal de Justiça de São Paulo, na questão da proteção dos animais, penda pela inconstitucionalidade da norma em debate, como ocorreu em outros casos sobre normas de municípios que buscaram cessar práticas como exibição de animais em circo ou rodeios.</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nada, porém, substancialmente essa vedação se distancia da proibição veiculada em leis municipais que tutelam valores constitucionais de igual jaez, como no caso da lei contra o fumo já mencionada.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É oportuno mencionar que existem decisões do referido Tribunal bandeirante que reconheceram e deram vida à Constituição, tal qual a de relatoria da Des. Regina Capistrano, asseverando que, no caso específico do rodeio “</w:t>
      </w:r>
      <w:r>
        <w:rPr>
          <w:rFonts w:ascii="Times New Roman" w:hAnsi="Times New Roman" w:cs="Times New Roman" w:eastAsia="Times New Roman"/>
          <w:i/>
          <w:color w:val="auto"/>
          <w:spacing w:val="0"/>
          <w:position w:val="0"/>
          <w:sz w:val="24"/>
          <w:shd w:fill="auto" w:val="clear"/>
        </w:rPr>
        <w:t xml:space="preserve">os princípios da prevenção e precaução permitem, em âmbito ambiental, sejam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vedadas práticas cruéis e aptas a gerar maus-tratos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aos animais, ainda que existam estudos em ambos 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sentidos, bastando análise lógica e razoável das condições de sua realização e conseqüências </w:t>
      </w:r>
      <w:r>
        <w:rPr>
          <w:rFonts w:ascii="Times New Roman" w:hAnsi="Times New Roman" w:cs="Times New Roman" w:eastAsia="Times New Roman"/>
          <w:color w:val="auto"/>
          <w:spacing w:val="0"/>
          <w:position w:val="0"/>
          <w:sz w:val="24"/>
          <w:shd w:fill="auto" w:val="clear"/>
        </w:rPr>
        <w:t xml:space="preserve">” (Relator(a): Regina Capistrano</w:t>
      </w:r>
      <w:r>
        <w:rPr>
          <w:rFonts w:ascii="Times New Roman" w:hAnsi="Times New Roman" w:cs="Times New Roman" w:eastAsia="Times New Roman"/>
          <w:color w:val="auto"/>
          <w:spacing w:val="0"/>
          <w:position w:val="0"/>
          <w:sz w:val="24"/>
          <w:shd w:fill="auto" w:val="clear"/>
        </w:rPr>
        <w:t xml:space="preserve">; Ap. n.</w:t>
      </w:r>
      <w:r>
        <w:rPr>
          <w:rFonts w:ascii="Times New Roman" w:hAnsi="Times New Roman" w:cs="Times New Roman" w:eastAsia="Times New Roman"/>
          <w:color w:val="auto"/>
          <w:spacing w:val="0"/>
          <w:position w:val="0"/>
          <w:sz w:val="24"/>
          <w:shd w:fill="auto" w:val="clear"/>
        </w:rPr>
        <w:t xml:space="preserve">° 6128615400).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Arremata de forma enfática ao aduzir que “</w:t>
      </w:r>
      <w:r>
        <w:rPr>
          <w:rFonts w:ascii="Times New Roman" w:hAnsi="Times New Roman" w:cs="Times New Roman" w:eastAsia="Times New Roman"/>
          <w:i/>
          <w:color w:val="auto"/>
          <w:spacing w:val="0"/>
          <w:position w:val="0"/>
          <w:sz w:val="24"/>
          <w:shd w:fill="auto" w:val="clear"/>
        </w:rPr>
        <w:t xml:space="preserve">a proteção aos animais e a vedação a maus-tratos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ou</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condutas que empreguem meios cruéis decorrem da ordem constitucional, de forma que a existência de leis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federal e estadual regulando a matéria só pode vingar se a regulamentação não afrontar o intento do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legislador constituinte originário ao redigir o texto constitucional. </w:t>
      </w:r>
      <w:r>
        <w:rPr>
          <w:rFonts w:ascii="Times New Roman" w:hAnsi="Times New Roman" w:cs="Times New Roman" w:eastAsia="Times New Roman"/>
          <w:b/>
          <w:i/>
          <w:color w:val="auto"/>
          <w:spacing w:val="0"/>
          <w:position w:val="0"/>
          <w:sz w:val="24"/>
          <w:shd w:fill="auto" w:val="clear"/>
        </w:rPr>
        <w:t xml:space="preserve">Não se pode permitir seja a Carta Magna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transformada em mero protocolo de intenções a ser seguido, se e caso interessar a este ou aquele setor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Antes da devoção a uma estrutura legal vazia, é essencial que se recorde que o ordenamento jurídico tem por função servir, e não ser servido. A sua interpretação deve dar-se sempre de acordo com a finalidade social e às exigências do bem comum, como ordena o art. 5° da LINDB.</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Quando há mais de uma interpretação possível, deve ser adotada sempre aquela que maximiza os direitos fundamentais. A situação envolvendo a Lei n.° 16.222/2015, que proíbe a produção e comercialização de foie gras, insere-se nesse contexto, cujo norte já foi dado pelas decisões do Supremo Tribunal Federal e pelo próprio senso de dignidade da população, que, por seus representantes eleitos, editou norma que repudia a produção dessa iguaria, por ser fruto de uma prática assaz cruel e penalmente prevista.</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Embora lamentável que essa conduta deva vir vedada em lei, diante da renitência de uma pequena parcela da população que coloca seus prazeres acima da dignidade, é importante que seja reconhecida como válida e repetida ao longo de todo o território brasileiro em seus mais diversos âmbitos, tornando vivo o espírito constitucional e espelhando o que a sociedade cada vez mais consciente espera do Poder Público.</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Vale recordar sempre a frase da desembargadora Regina Capistrani: “</w:t>
      </w:r>
      <w:r>
        <w:rPr>
          <w:rFonts w:ascii="Times New Roman" w:hAnsi="Times New Roman" w:cs="Times New Roman" w:eastAsia="Times New Roman"/>
          <w:i/>
          <w:color w:val="auto"/>
          <w:spacing w:val="0"/>
          <w:position w:val="0"/>
          <w:sz w:val="24"/>
          <w:shd w:fill="auto" w:val="clear"/>
        </w:rPr>
        <w:t xml:space="preserve">não se pode permitir seja a Carta Magna transformada em mero protocolo de intenções a ser seguido, se e caso interessar a este ou aquele setor”.</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(EDUARDO PEREZ OLIVEIRA é Juiz de Direito. Autor e coautor de diversos artigos jurídicos.)” (grifo nosso)</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b/>
          <w:i/>
          <w:color w:val="auto"/>
          <w:spacing w:val="0"/>
          <w:position w:val="0"/>
          <w:sz w:val="24"/>
          <w:shd w:fill="auto" w:val="clear"/>
        </w:rPr>
      </w:pP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CONSIDERANDO</w:t>
      </w:r>
      <w:r>
        <w:rPr>
          <w:rFonts w:ascii="Times New Roman" w:hAnsi="Times New Roman" w:cs="Times New Roman" w:eastAsia="Times New Roman"/>
          <w:color w:val="auto"/>
          <w:spacing w:val="0"/>
          <w:position w:val="0"/>
          <w:sz w:val="24"/>
          <w:shd w:fill="auto" w:val="clear"/>
        </w:rPr>
        <w:t xml:space="preserve"> ser o Projeto de Lei em estudo </w:t>
        <w:tab/>
        <w:t xml:space="preserve">de grande relevância a fim de assegurarmos a dignidade, o bem-estar, o respeito e a integridade física e psicológica de animais no âmbito do Município de Nova Friburgo. </w:t>
      </w:r>
    </w:p>
    <w:p>
      <w:pPr>
        <w:spacing w:before="0" w:after="0" w:line="274"/>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74"/>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OPINO FAVORAVELMENTE ao prosseguimento do presente feito.</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NewRomanPSMT" w:hAnsi="TimesNewRomanPSMT" w:cs="TimesNewRomanPSMT" w:eastAsia="TimesNewRomanPSMT"/>
          <w:color w:val="auto"/>
          <w:spacing w:val="0"/>
          <w:position w:val="0"/>
          <w:sz w:val="28"/>
          <w:shd w:fill="auto" w:val="clear"/>
        </w:rPr>
        <w:t xml:space="preserve">Sala Dr. Jean Bazet,  14 de setembro de 2015.</w:t>
      </w:r>
    </w:p>
    <w:p>
      <w:pPr>
        <w:suppressAutoHyphens w:val="true"/>
        <w:spacing w:before="0" w:after="0" w:line="240"/>
        <w:ind w:right="0" w:left="0" w:firstLine="0"/>
        <w:jc w:val="left"/>
        <w:rPr>
          <w:rFonts w:ascii="TimesNewRomanPS-BoldMT" w:hAnsi="TimesNewRomanPS-BoldMT" w:cs="TimesNewRomanPS-BoldMT" w:eastAsia="TimesNewRomanPS-BoldMT"/>
          <w:b/>
          <w:color w:val="auto"/>
          <w:spacing w:val="0"/>
          <w:position w:val="0"/>
          <w:sz w:val="24"/>
          <w:shd w:fill="auto" w:val="clear"/>
        </w:rPr>
      </w:pPr>
    </w:p>
    <w:p>
      <w:pPr>
        <w:suppressAutoHyphens w:val="true"/>
        <w:spacing w:before="0" w:after="0" w:line="240"/>
        <w:ind w:right="0" w:left="0" w:firstLine="0"/>
        <w:jc w:val="left"/>
        <w:rPr>
          <w:rFonts w:ascii="TimesNewRomanPS-BoldMT" w:hAnsi="TimesNewRomanPS-BoldMT" w:cs="TimesNewRomanPS-BoldMT" w:eastAsia="TimesNewRomanPS-BoldMT"/>
          <w:b/>
          <w:color w:val="auto"/>
          <w:spacing w:val="0"/>
          <w:position w:val="0"/>
          <w:sz w:val="24"/>
          <w:shd w:fill="auto" w:val="clear"/>
        </w:rPr>
      </w:pPr>
    </w:p>
    <w:p>
      <w:pPr>
        <w:suppressAutoHyphens w:val="true"/>
        <w:spacing w:before="0" w:after="0" w:line="240"/>
        <w:ind w:right="0" w:left="0" w:firstLine="0"/>
        <w:jc w:val="left"/>
        <w:rPr>
          <w:rFonts w:ascii="TimesNewRomanPS-BoldMT" w:hAnsi="TimesNewRomanPS-BoldMT" w:cs="TimesNewRomanPS-BoldMT" w:eastAsia="TimesNewRomanPS-BoldMT"/>
          <w:b/>
          <w:color w:val="auto"/>
          <w:spacing w:val="0"/>
          <w:position w:val="0"/>
          <w:sz w:val="24"/>
          <w:shd w:fill="auto" w:val="clear"/>
        </w:rPr>
      </w:pPr>
    </w:p>
    <w:p>
      <w:pPr>
        <w:tabs>
          <w:tab w:val="left" w:pos="207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CEARÁ - PSB</w:t>
      </w:r>
    </w:p>
    <w:p>
      <w:pPr>
        <w:tabs>
          <w:tab w:val="left" w:pos="207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Presidente da Comissão de Direito dos Animais</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anda.jor.br/15/06/2011/projeto-de-lei-proibe-a-criacao-de-animais-para-a-extracao-de-pele-em-sp" Id="docRId0" Type="http://schemas.openxmlformats.org/officeDocument/2006/relationships/hyperlink"/><Relationship TargetMode="External" Target="http://www.pea.org.br/Crueldade/peles/index.htm"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